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铜陵铜冠商品混凝土有限责任公司</w:t>
      </w:r>
      <w:r>
        <w:rPr>
          <w:rFonts w:hint="eastAsia" w:ascii="仿宋" w:hAnsi="仿宋" w:eastAsia="仿宋"/>
          <w:b/>
          <w:sz w:val="72"/>
          <w:szCs w:val="72"/>
          <w:lang w:eastAsia="zh-CN"/>
        </w:rPr>
        <w:t>混凝土</w:t>
      </w:r>
      <w:r>
        <w:rPr>
          <w:rFonts w:hint="eastAsia" w:ascii="仿宋" w:hAnsi="仿宋" w:eastAsia="仿宋"/>
          <w:b/>
          <w:sz w:val="72"/>
          <w:szCs w:val="72"/>
        </w:rPr>
        <w:t>搅拌主机</w:t>
      </w:r>
      <w:r>
        <w:rPr>
          <w:rFonts w:hint="eastAsia" w:ascii="仿宋" w:hAnsi="仿宋" w:eastAsia="仿宋"/>
          <w:b/>
          <w:sz w:val="72"/>
          <w:szCs w:val="72"/>
          <w:lang w:eastAsia="zh-CN"/>
        </w:rPr>
        <w:t>大</w:t>
      </w:r>
      <w:bookmarkStart w:id="0" w:name="_GoBack"/>
      <w:bookmarkEnd w:id="0"/>
      <w:r>
        <w:rPr>
          <w:rFonts w:hint="eastAsia" w:ascii="仿宋" w:hAnsi="仿宋" w:eastAsia="仿宋"/>
          <w:b/>
          <w:sz w:val="72"/>
          <w:szCs w:val="72"/>
        </w:rPr>
        <w:t xml:space="preserve">修 </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color w:val="0000FF"/>
          <w:sz w:val="32"/>
          <w:szCs w:val="32"/>
          <w:u w:val="single"/>
        </w:rPr>
        <w:t>TGJA-JX-202</w:t>
      </w:r>
      <w:r>
        <w:rPr>
          <w:rFonts w:hint="eastAsia" w:ascii="仿宋" w:hAnsi="仿宋" w:eastAsia="仿宋" w:cs="仿宋_GB2312"/>
          <w:b/>
          <w:bCs/>
          <w:color w:val="0000FF"/>
          <w:sz w:val="32"/>
          <w:szCs w:val="32"/>
          <w:u w:val="single"/>
          <w:lang w:val="en-US" w:eastAsia="zh-CN"/>
        </w:rPr>
        <w:t>3</w:t>
      </w:r>
      <w:r>
        <w:rPr>
          <w:rFonts w:hint="eastAsia" w:ascii="仿宋" w:hAnsi="仿宋" w:eastAsia="仿宋" w:cs="仿宋_GB2312"/>
          <w:b/>
          <w:bCs/>
          <w:color w:val="0000FF"/>
          <w:sz w:val="32"/>
          <w:szCs w:val="32"/>
          <w:u w:val="single"/>
        </w:rPr>
        <w:t>0</w:t>
      </w:r>
      <w:r>
        <w:rPr>
          <w:rFonts w:hint="eastAsia" w:ascii="仿宋" w:hAnsi="仿宋" w:eastAsia="仿宋" w:cs="仿宋_GB2312"/>
          <w:b/>
          <w:bCs/>
          <w:color w:val="0000FF"/>
          <w:sz w:val="32"/>
          <w:szCs w:val="32"/>
          <w:u w:val="single"/>
          <w:lang w:val="en-US" w:eastAsia="zh-CN"/>
        </w:rPr>
        <w:t>43</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混凝土</w:t>
      </w:r>
      <w:r>
        <w:rPr>
          <w:rFonts w:hint="eastAsia" w:ascii="仿宋" w:hAnsi="仿宋" w:eastAsia="仿宋" w:cs="仿宋_GB2312"/>
          <w:b/>
          <w:bCs/>
          <w:sz w:val="32"/>
          <w:szCs w:val="32"/>
          <w:u w:val="single"/>
        </w:rPr>
        <w:t>搅拌主机</w:t>
      </w:r>
      <w:r>
        <w:rPr>
          <w:rFonts w:hint="eastAsia" w:ascii="仿宋" w:hAnsi="仿宋" w:eastAsia="仿宋" w:cs="仿宋_GB2312"/>
          <w:b/>
          <w:bCs/>
          <w:sz w:val="32"/>
          <w:szCs w:val="32"/>
          <w:u w:val="single"/>
          <w:lang w:eastAsia="zh-CN"/>
        </w:rPr>
        <w:t>大</w:t>
      </w:r>
      <w:r>
        <w:rPr>
          <w:rFonts w:hint="eastAsia" w:ascii="仿宋" w:hAnsi="仿宋" w:eastAsia="仿宋" w:cs="仿宋_GB2312"/>
          <w:b/>
          <w:bCs/>
          <w:sz w:val="32"/>
          <w:szCs w:val="32"/>
          <w:u w:val="single"/>
        </w:rPr>
        <w:t>修</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铜陵铜冠商品混凝土有限责任公司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章浩（18705628595）</w:t>
      </w:r>
      <w:r>
        <w:rPr>
          <w:rFonts w:hint="eastAsia" w:ascii="仿宋" w:hAnsi="仿宋" w:eastAsia="仿宋" w:cs="仿宋_GB2312"/>
          <w:b/>
          <w:bCs/>
          <w:sz w:val="32"/>
          <w:szCs w:val="32"/>
          <w:u w:val="single"/>
          <w:lang w:eastAsia="zh-CN"/>
        </w:rPr>
        <w:t>王良希（</w:t>
      </w:r>
      <w:r>
        <w:rPr>
          <w:rFonts w:hint="eastAsia" w:ascii="仿宋" w:hAnsi="仿宋" w:eastAsia="仿宋" w:cs="仿宋_GB2312"/>
          <w:b/>
          <w:bCs/>
          <w:sz w:val="32"/>
          <w:szCs w:val="32"/>
          <w:u w:val="single"/>
          <w:lang w:val="en-US" w:eastAsia="zh-CN"/>
        </w:rPr>
        <w:t>13866842309</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12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28</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20</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rPr>
        <w:t>二、招标</w:t>
      </w:r>
      <w:r>
        <w:rPr>
          <w:rFonts w:hint="eastAsia" w:ascii="仿宋" w:hAnsi="仿宋" w:eastAsia="仿宋" w:cs="仿宋_GB2312"/>
          <w:b/>
          <w:sz w:val="36"/>
          <w:szCs w:val="36"/>
          <w:lang w:eastAsia="zh-CN"/>
        </w:rPr>
        <w:t>技术要求</w:t>
      </w:r>
    </w:p>
    <w:p>
      <w:pPr>
        <w:numPr>
          <w:ilvl w:val="0"/>
          <w:numId w:val="0"/>
        </w:numPr>
        <w:ind w:leftChars="0"/>
        <w:jc w:val="left"/>
        <w:rPr>
          <w:rFonts w:ascii="宋体" w:cs="宋体"/>
          <w:kern w:val="0"/>
          <w:szCs w:val="21"/>
        </w:rPr>
      </w:pPr>
      <w:r>
        <w:rPr>
          <w:rFonts w:hint="eastAsia" w:ascii="宋体" w:hAnsi="宋体"/>
          <w:b/>
          <w:bCs/>
          <w:sz w:val="30"/>
          <w:szCs w:val="30"/>
          <w:lang w:val="en-US" w:eastAsia="zh-CN"/>
        </w:rPr>
        <w:t>1、混凝土搅拌主机基本参数：</w:t>
      </w:r>
    </w:p>
    <w:p>
      <w:pPr>
        <w:jc w:val="left"/>
        <w:rPr>
          <w:rFonts w:hint="default" w:ascii="宋体" w:eastAsia="宋体" w:cs="宋体"/>
          <w:kern w:val="0"/>
          <w:szCs w:val="21"/>
          <w:lang w:val="en-US" w:eastAsia="zh-CN"/>
        </w:rPr>
      </w:pPr>
      <w:r>
        <w:rPr>
          <w:rFonts w:hint="eastAsia" w:ascii="宋体" w:cs="宋体"/>
          <w:kern w:val="0"/>
          <w:szCs w:val="21"/>
          <w:lang w:eastAsia="zh-CN"/>
        </w:rPr>
        <w:t>产品型号：</w:t>
      </w:r>
      <w:r>
        <w:rPr>
          <w:rFonts w:hint="eastAsia" w:ascii="宋体" w:cs="宋体"/>
          <w:kern w:val="0"/>
          <w:szCs w:val="21"/>
          <w:lang w:val="en-US" w:eastAsia="zh-CN"/>
        </w:rPr>
        <w:t>JS3000E，主机功率2x55KW，公称容量3000L，搅拌轴转速26r/min。</w:t>
      </w:r>
    </w:p>
    <w:p>
      <w:pPr>
        <w:ind w:left="0" w:leftChars="0" w:firstLine="0" w:firstLineChars="0"/>
        <w:jc w:val="both"/>
        <w:rPr>
          <w:rFonts w:hint="eastAsia" w:ascii="宋体" w:hAnsi="宋体"/>
          <w:szCs w:val="21"/>
          <w:lang w:val="en-US" w:eastAsia="zh-CN"/>
        </w:rPr>
      </w:pPr>
      <w:r>
        <w:rPr>
          <w:rFonts w:hint="eastAsia" w:ascii="宋体" w:hAnsi="宋体"/>
          <w:b/>
          <w:bCs/>
          <w:sz w:val="30"/>
          <w:szCs w:val="30"/>
          <w:lang w:val="en-US" w:eastAsia="zh-CN"/>
        </w:rPr>
        <w:t>2、混凝土搅拌主机现况如下：</w:t>
      </w:r>
    </w:p>
    <w:p>
      <w:pPr>
        <w:jc w:val="left"/>
        <w:rPr>
          <w:rFonts w:hint="eastAsia" w:ascii="宋体" w:cs="宋体"/>
          <w:kern w:val="0"/>
          <w:szCs w:val="21"/>
          <w:lang w:val="en-US" w:eastAsia="zh-CN"/>
        </w:rPr>
      </w:pPr>
      <w:r>
        <w:rPr>
          <w:rFonts w:hint="eastAsia" w:ascii="宋体" w:cs="宋体"/>
          <w:kern w:val="0"/>
          <w:szCs w:val="21"/>
          <w:lang w:val="en-US" w:eastAsia="zh-CN"/>
        </w:rPr>
        <w:t>现有2台搅拌主机内衬板、搅拌刀片磨损严重，主机轴头密封件损坏，已经不能自动注油，导致主机负载偏大，经常死机。</w:t>
      </w:r>
    </w:p>
    <w:p>
      <w:pPr>
        <w:numPr>
          <w:ilvl w:val="0"/>
          <w:numId w:val="0"/>
        </w:numPr>
        <w:spacing w:line="240" w:lineRule="auto"/>
        <w:rPr>
          <w:rFonts w:hint="eastAsia" w:ascii="宋体" w:hAnsi="宋体"/>
          <w:szCs w:val="21"/>
          <w:lang w:val="en-US" w:eastAsia="zh-CN"/>
        </w:rPr>
      </w:pPr>
      <w:r>
        <w:rPr>
          <w:rFonts w:hint="eastAsia" w:ascii="宋体" w:hAnsi="宋体"/>
          <w:szCs w:val="21"/>
          <w:lang w:val="en-US" w:eastAsia="zh-CN"/>
        </w:rPr>
        <w:t>拟维修主要内容：</w:t>
      </w:r>
    </w:p>
    <w:tbl>
      <w:tblPr>
        <w:tblStyle w:val="45"/>
        <w:tblW w:w="82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55"/>
        <w:gridCol w:w="5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维修备件名称</w:t>
            </w: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配件型号（名称）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三方主机耐磨件</w:t>
            </w: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菱形弧衬板JSX2000.3.2-2A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梯形弧衬板JSX2000.3.2-1A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外侧端衬板JSX2000.3.2-3A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左边端衬板JSX2000.3.2-4A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右边端衬板JSX2000.3.2-5A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中间端衬板JSX2000.3.2-6A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叶片JSX2000.7.2-1B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侧刮板JSX2000.7.1-1B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刮板JSX2000.7.4-1B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侧护板JSX2000.7.1-2B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护板JSX2000.7.4-2B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侧搅拌臂JSX2000.7.1-4B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搅拌臂JSX2000.7.4-3B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主搅拌臂JSX2000.7.2-3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短联接座JSX2000.7.1-5B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长联接座JSX2000.7.2-4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卸料门门沿JSX2000.3.2-11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卸料门弧衬板JS3000A.6B-1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厚半环JSX2000.7.5-1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厚半环JS3000.7.5-1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上方弧形衬板合件JSX2000.3.2.1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卸料门盖瓦JSX2000.3.2-7A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装配螺丝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其它配件</w:t>
            </w: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JS3000搅拌主机轴头密封件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润滑泵4WDB-M1.2/244F1930</w:t>
            </w:r>
          </w:p>
        </w:tc>
      </w:tr>
    </w:tbl>
    <w:p>
      <w:pPr>
        <w:jc w:val="left"/>
        <w:rPr>
          <w:rFonts w:hint="eastAsia" w:ascii="宋体" w:cs="宋体"/>
          <w:kern w:val="0"/>
          <w:szCs w:val="21"/>
          <w:lang w:val="en-US" w:eastAsia="zh-CN"/>
        </w:rPr>
      </w:pPr>
      <w:r>
        <w:rPr>
          <w:rFonts w:hint="eastAsia" w:ascii="宋体" w:cs="宋体"/>
          <w:kern w:val="0"/>
          <w:szCs w:val="21"/>
          <w:lang w:val="en-US" w:eastAsia="zh-CN"/>
        </w:rPr>
        <w:t>以上为主要维修更换配件，耐磨件实际更换明细包含但不限于以上内容，以实际更换为准，但保证搅拌机内部耐磨件全部更换，且功能满足使用要求。</w:t>
      </w:r>
    </w:p>
    <w:p>
      <w:pPr>
        <w:ind w:left="0" w:leftChars="0" w:firstLine="0" w:firstLineChars="0"/>
        <w:jc w:val="both"/>
        <w:rPr>
          <w:rFonts w:hint="eastAsia" w:ascii="宋体" w:hAnsi="宋体"/>
          <w:b/>
          <w:bCs/>
          <w:sz w:val="30"/>
          <w:szCs w:val="30"/>
          <w:lang w:val="en-US" w:eastAsia="zh-CN"/>
        </w:rPr>
      </w:pPr>
      <w:r>
        <w:rPr>
          <w:rFonts w:hint="eastAsia" w:ascii="宋体" w:hAnsi="宋体"/>
          <w:b/>
          <w:bCs/>
          <w:sz w:val="30"/>
          <w:szCs w:val="30"/>
          <w:lang w:val="en-US" w:eastAsia="zh-CN"/>
        </w:rPr>
        <w:t>4、质保要求</w:t>
      </w:r>
    </w:p>
    <w:p>
      <w:pPr>
        <w:jc w:val="left"/>
        <w:rPr>
          <w:rFonts w:hint="default" w:ascii="宋体" w:cs="宋体"/>
          <w:kern w:val="0"/>
          <w:szCs w:val="21"/>
          <w:lang w:val="en-US" w:eastAsia="zh-CN"/>
        </w:rPr>
      </w:pPr>
      <w:r>
        <w:rPr>
          <w:rFonts w:hint="eastAsia" w:ascii="宋体" w:cs="宋体"/>
          <w:kern w:val="0"/>
          <w:szCs w:val="21"/>
          <w:lang w:val="en-US" w:eastAsia="zh-CN"/>
        </w:rPr>
        <w:t>每台搅拌主机更换耐磨件需质保10万立方混凝土或一年无破损脱落等质量问题，以哪个先到为准，如出现质量问题，需无条件更换。</w:t>
      </w:r>
    </w:p>
    <w:p>
      <w:pPr>
        <w:ind w:left="0" w:leftChars="0" w:firstLine="0" w:firstLineChars="0"/>
        <w:jc w:val="both"/>
        <w:rPr>
          <w:rFonts w:hint="eastAsia" w:ascii="宋体" w:hAnsi="宋体"/>
          <w:b/>
          <w:bCs/>
          <w:sz w:val="30"/>
          <w:szCs w:val="30"/>
          <w:lang w:val="en-US" w:eastAsia="zh-CN"/>
        </w:rPr>
      </w:pPr>
      <w:r>
        <w:rPr>
          <w:rFonts w:hint="eastAsia" w:ascii="宋体" w:hAnsi="宋体"/>
          <w:b/>
          <w:bCs/>
          <w:sz w:val="30"/>
          <w:szCs w:val="30"/>
          <w:lang w:val="en-US" w:eastAsia="zh-CN"/>
        </w:rPr>
        <w:t>5、设备改造时间</w:t>
      </w:r>
    </w:p>
    <w:p>
      <w:pPr>
        <w:jc w:val="left"/>
        <w:rPr>
          <w:rFonts w:hint="eastAsia" w:ascii="宋体" w:cs="宋体"/>
          <w:kern w:val="0"/>
          <w:szCs w:val="21"/>
          <w:lang w:val="en-US" w:eastAsia="zh-CN"/>
        </w:rPr>
      </w:pPr>
      <w:r>
        <w:rPr>
          <w:rFonts w:hint="eastAsia" w:ascii="宋体" w:cs="宋体"/>
          <w:kern w:val="0"/>
          <w:szCs w:val="21"/>
          <w:lang w:val="en-US" w:eastAsia="zh-CN"/>
        </w:rPr>
        <w:t>以招标单位根据生产现状通知为准，收到通知时需具备立即维修的能力。</w:t>
      </w:r>
    </w:p>
    <w:p>
      <w:pPr>
        <w:ind w:left="0" w:leftChars="0" w:firstLine="0" w:firstLineChars="0"/>
      </w:pP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1、各投标人需在报名截止时间之前至铜陵有色金属集团铜冠建筑安</w:t>
      </w:r>
    </w:p>
    <w:p>
      <w:pPr>
        <w:rPr>
          <w:rFonts w:hint="eastAsia" w:ascii="仿宋" w:hAnsi="仿宋" w:eastAsia="仿宋" w:cs="仿宋_GB2312"/>
          <w:sz w:val="28"/>
          <w:szCs w:val="28"/>
          <w:lang w:eastAsia="zh-CN"/>
        </w:rPr>
      </w:pPr>
      <w:r>
        <w:rPr>
          <w:rFonts w:hint="eastAsia" w:ascii="仿宋" w:hAnsi="仿宋" w:eastAsia="仿宋" w:cs="仿宋_GB2312"/>
          <w:sz w:val="28"/>
          <w:szCs w:val="28"/>
        </w:rPr>
        <w:t>装股份有限公司报名。因投标人未在指定要求时间报名或未通过资格审查的视为无效投标。</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报名时投标人需提供报名资料：营业执照副本复印件、法定代表人身份证复印件（经办人不是法定代表人的要提供法定代表人授权委托书、代理人身份证复印件）并加盖公章（原章）等资料。</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12</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27</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0</w:t>
      </w:r>
      <w:r>
        <w:rPr>
          <w:rFonts w:hint="eastAsia" w:ascii="仿宋" w:hAnsi="仿宋" w:eastAsia="仿宋" w:cs="仿宋_GB2312"/>
          <w:sz w:val="28"/>
          <w:szCs w:val="28"/>
        </w:rPr>
        <w:t>0止</w:t>
      </w:r>
      <w:r>
        <w:rPr>
          <w:rFonts w:hint="eastAsia" w:ascii="仿宋" w:hAnsi="仿宋" w:eastAsia="仿宋" w:cs="仿宋_GB2312"/>
          <w:sz w:val="28"/>
          <w:szCs w:val="28"/>
          <w:lang w:eastAsia="zh-CN"/>
        </w:rPr>
        <w:t>。</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5、联系人：章浩（18705628595）</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b/>
          <w:bCs/>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val="0"/>
          <w:bCs w:val="0"/>
          <w:sz w:val="28"/>
          <w:szCs w:val="28"/>
          <w:u w:val="single"/>
        </w:rPr>
        <w:t>报价为含税（税率）、含运费</w:t>
      </w:r>
      <w:r>
        <w:rPr>
          <w:rFonts w:hint="eastAsia" w:ascii="仿宋" w:hAnsi="仿宋" w:eastAsia="仿宋" w:cs="仿宋_GB2312"/>
          <w:b w:val="0"/>
          <w:bCs w:val="0"/>
          <w:sz w:val="28"/>
          <w:szCs w:val="28"/>
          <w:u w:val="single"/>
          <w:lang w:eastAsia="zh-CN"/>
        </w:rPr>
        <w:t>、安装调试费等一切措施费。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8）货款支付方式：设备改造完成后交付并经买方确认交付数量和运行质量无昇议后，卖方向买方开具符合法律规定的 13 ％增值税发票。如卖方开具的发票不符合法律规定，则买方有权拒付相应部分货款。买方办理收到发票后30日内支付合同总额90%货款，余10%货款质保期到期后一次性付清。</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3043）</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both"/>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搅拌机大修</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详见招标内容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2</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eastAsia="宋体" w:cs="宋体"/>
                <w:b/>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cs="宋体"/>
                <w:b/>
                <w:bCs/>
                <w:sz w:val="22"/>
                <w:szCs w:val="22"/>
                <w:lang w:val="en-US" w:eastAsia="zh-CN"/>
              </w:rPr>
            </w:pPr>
            <w:r>
              <w:rPr>
                <w:rFonts w:hint="eastAsia" w:ascii="宋体" w:hAnsi="宋体" w:cs="宋体"/>
                <w:b w:val="0"/>
                <w:bCs w:val="0"/>
                <w:kern w:val="2"/>
                <w:sz w:val="22"/>
                <w:szCs w:val="22"/>
                <w:lang w:val="en-US" w:eastAsia="zh-CN" w:bidi="ar-SA"/>
              </w:rPr>
              <w:t>2</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3、报价均为含税、含运费</w:t>
            </w:r>
            <w:r>
              <w:rPr>
                <w:rFonts w:hint="eastAsia" w:ascii="仿宋_GB2312" w:hAnsi="仿宋_GB2312" w:eastAsia="仿宋_GB2312" w:cs="仿宋_GB2312"/>
                <w:sz w:val="24"/>
                <w:szCs w:val="24"/>
                <w:lang w:eastAsia="zh-CN"/>
              </w:rPr>
              <w:t>、安装调试费等一切措施费</w:t>
            </w:r>
            <w:r>
              <w:rPr>
                <w:rFonts w:hint="eastAsia" w:ascii="仿宋_GB2312" w:hAnsi="仿宋_GB2312" w:eastAsia="仿宋_GB2312" w:cs="仿宋_GB2312"/>
                <w:sz w:val="24"/>
                <w:szCs w:val="24"/>
              </w:rPr>
              <w:t>；</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如有疑问，请与</w:t>
            </w:r>
            <w:r>
              <w:rPr>
                <w:rFonts w:hint="eastAsia" w:ascii="仿宋_GB2312" w:hAnsi="仿宋_GB2312" w:eastAsia="仿宋_GB2312" w:cs="仿宋_GB2312"/>
                <w:sz w:val="24"/>
                <w:szCs w:val="24"/>
                <w:lang w:eastAsia="zh-CN"/>
              </w:rPr>
              <w:t>王良希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13866842309</w:t>
            </w:r>
            <w:r>
              <w:rPr>
                <w:rFonts w:hint="eastAsia" w:ascii="仿宋_GB2312" w:hAnsi="仿宋_GB2312" w:eastAsia="仿宋_GB2312" w:cs="仿宋_GB2312"/>
                <w:sz w:val="24"/>
                <w:szCs w:val="24"/>
              </w:rPr>
              <w:t>）联系。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RkOTA3YzYzZTM4MWNlMTAyZjIxZjBiYjA0ZjEzOT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BD05907"/>
    <w:rsid w:val="1D9C4564"/>
    <w:rsid w:val="1DB45D52"/>
    <w:rsid w:val="1DEE2CCA"/>
    <w:rsid w:val="1F4E5E6E"/>
    <w:rsid w:val="1F5D3E3C"/>
    <w:rsid w:val="2037683E"/>
    <w:rsid w:val="223E7710"/>
    <w:rsid w:val="241E2A12"/>
    <w:rsid w:val="24D171E9"/>
    <w:rsid w:val="25590EC9"/>
    <w:rsid w:val="26A26CEB"/>
    <w:rsid w:val="27BF0464"/>
    <w:rsid w:val="286F41F9"/>
    <w:rsid w:val="299D4A4C"/>
    <w:rsid w:val="2A1902C2"/>
    <w:rsid w:val="2AB020F1"/>
    <w:rsid w:val="2BA249BA"/>
    <w:rsid w:val="2BE80223"/>
    <w:rsid w:val="2C995D0F"/>
    <w:rsid w:val="2D3E7816"/>
    <w:rsid w:val="2F8A3DB8"/>
    <w:rsid w:val="302E3043"/>
    <w:rsid w:val="304E0046"/>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5F8C2E6B"/>
    <w:rsid w:val="60F035C2"/>
    <w:rsid w:val="63C87647"/>
    <w:rsid w:val="63E45615"/>
    <w:rsid w:val="65D11591"/>
    <w:rsid w:val="679D3A2B"/>
    <w:rsid w:val="6838505E"/>
    <w:rsid w:val="69AD4D95"/>
    <w:rsid w:val="69B54174"/>
    <w:rsid w:val="6A315ABB"/>
    <w:rsid w:val="6A660AE8"/>
    <w:rsid w:val="6A87598F"/>
    <w:rsid w:val="6D0836FD"/>
    <w:rsid w:val="6D4B64C0"/>
    <w:rsid w:val="6DC85CEE"/>
    <w:rsid w:val="6E432179"/>
    <w:rsid w:val="703849D5"/>
    <w:rsid w:val="711712EF"/>
    <w:rsid w:val="74B57A97"/>
    <w:rsid w:val="74E33EE7"/>
    <w:rsid w:val="757D3977"/>
    <w:rsid w:val="77C81C4C"/>
    <w:rsid w:val="793439F5"/>
    <w:rsid w:val="796E3D99"/>
    <w:rsid w:val="79ED6ADC"/>
    <w:rsid w:val="79FA3948"/>
    <w:rsid w:val="7B8D7C88"/>
    <w:rsid w:val="7C252C88"/>
    <w:rsid w:val="7C285660"/>
    <w:rsid w:val="7FE8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99"/>
    <w:qFormat/>
    <w:uiPriority w:val="0"/>
    <w:pPr>
      <w:keepNext/>
      <w:keepLines/>
      <w:spacing w:before="260" w:after="260" w:line="415" w:lineRule="auto"/>
      <w:outlineLvl w:val="2"/>
    </w:pPr>
    <w:rPr>
      <w:b/>
      <w:bCs/>
      <w:sz w:val="32"/>
      <w:szCs w:val="32"/>
    </w:rPr>
  </w:style>
  <w:style w:type="paragraph" w:styleId="6">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1"/>
    <w:qFormat/>
    <w:uiPriority w:val="0"/>
    <w:pPr>
      <w:keepNext/>
      <w:keepLines/>
      <w:spacing w:before="280" w:after="290" w:line="372" w:lineRule="auto"/>
      <w:outlineLvl w:val="4"/>
    </w:pPr>
    <w:rPr>
      <w:b/>
      <w:bCs/>
      <w:sz w:val="28"/>
      <w:szCs w:val="28"/>
    </w:rPr>
  </w:style>
  <w:style w:type="paragraph" w:styleId="8">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90"/>
    <w:qFormat/>
    <w:uiPriority w:val="0"/>
    <w:pPr>
      <w:ind w:firstLine="420" w:firstLineChars="200"/>
    </w:pPr>
  </w:style>
  <w:style w:type="paragraph" w:styleId="12">
    <w:name w:val="toc 7"/>
    <w:basedOn w:val="1"/>
    <w:next w:val="1"/>
    <w:qFormat/>
    <w:uiPriority w:val="0"/>
    <w:pPr>
      <w:ind w:left="1260"/>
      <w:jc w:val="left"/>
    </w:pPr>
    <w:rPr>
      <w:sz w:val="18"/>
      <w:szCs w:val="18"/>
    </w:r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9"/>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6"/>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10"/>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5"/>
    <w:qFormat/>
    <w:uiPriority w:val="0"/>
    <w:rPr>
      <w:rFonts w:eastAsia="宋体"/>
      <w:kern w:val="2"/>
      <w:sz w:val="21"/>
      <w:szCs w:val="24"/>
      <w:lang w:val="en-US" w:eastAsia="zh-CN" w:bidi="ar-SA"/>
    </w:rPr>
  </w:style>
  <w:style w:type="character" w:customStyle="1" w:styleId="91">
    <w:name w:val="标题 5 Char"/>
    <w:link w:val="7"/>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8"/>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1"/>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 w:type="paragraph" w:customStyle="1" w:styleId="153">
    <w:name w:val="List Paragraph"/>
    <w:basedOn w:val="1"/>
    <w:qFormat/>
    <w:uiPriority w:val="0"/>
    <w:pPr>
      <w:spacing w:line="240" w:lineRule="auto"/>
      <w:ind w:firstLine="420"/>
    </w:pPr>
    <w:rPr>
      <w:rFonts w:ascii="Calibri" w:hAnsi="Calibr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12</Pages>
  <Words>2531</Words>
  <Characters>2756</Characters>
  <Lines>23</Lines>
  <Paragraphs>6</Paragraphs>
  <TotalTime>50</TotalTime>
  <ScaleCrop>false</ScaleCrop>
  <LinksUpToDate>false</LinksUpToDate>
  <CharactersWithSpaces>2799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章浩</cp:lastModifiedBy>
  <cp:lastPrinted>2019-05-06T09:43:00Z</cp:lastPrinted>
  <dcterms:modified xsi:type="dcterms:W3CDTF">2023-12-19T01:57:52Z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C9A299A3812E4AEA96CB9FF63494EDAF_12</vt:lpwstr>
  </property>
</Properties>
</file>