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1"/>
          <w:numId w:val="2"/>
        </w:numPr>
        <w:tabs>
          <w:tab w:val="left" w:pos="360"/>
          <w:tab w:val="clear" w:pos="840"/>
        </w:tabs>
        <w:spacing w:beforeLines="50" w:afterLines="50"/>
        <w:ind w:left="0" w:firstLine="0"/>
        <w:outlineLvl w:val="1"/>
        <w:rPr>
          <w:rFonts w:ascii="宋体"/>
          <w:b/>
          <w:sz w:val="24"/>
          <w:szCs w:val="24"/>
        </w:rPr>
      </w:pPr>
      <w:bookmarkStart w:id="0" w:name="_Toc335636397"/>
      <w:r>
        <w:rPr>
          <w:rFonts w:hint="eastAsia" w:ascii="宋体" w:hAnsi="宋体"/>
          <w:b/>
          <w:sz w:val="24"/>
          <w:szCs w:val="24"/>
        </w:rPr>
        <w:t>货物需求</w:t>
      </w:r>
      <w:bookmarkEnd w:id="0"/>
    </w:p>
    <w:p>
      <w:pPr>
        <w:ind w:firstLine="468"/>
        <w:rPr>
          <w:rFonts w:hint="eastAsia" w:ascii="宋体" w:hAnsi="宋体" w:eastAsia="宋体"/>
          <w:sz w:val="24"/>
          <w:szCs w:val="24"/>
          <w:lang w:eastAsia="zh-CN"/>
        </w:rPr>
      </w:pPr>
      <w:r>
        <w:rPr>
          <w:rFonts w:hint="eastAsia" w:ascii="宋体" w:hAnsi="宋体"/>
          <w:color w:val="FF0000"/>
          <w:sz w:val="24"/>
        </w:rPr>
        <w:t>GKG-</w:t>
      </w:r>
      <w:r>
        <w:rPr>
          <w:rFonts w:hint="eastAsia" w:ascii="宋体" w:hAnsi="宋体"/>
          <w:color w:val="FF0000"/>
          <w:sz w:val="24"/>
          <w:lang w:val="en-US" w:eastAsia="zh-CN"/>
        </w:rPr>
        <w:t>6</w:t>
      </w:r>
      <w:r>
        <w:rPr>
          <w:rFonts w:hint="eastAsia" w:ascii="宋体" w:hAnsi="宋体"/>
          <w:color w:val="FF0000"/>
          <w:sz w:val="24"/>
        </w:rPr>
        <w:t>型矿用一般型高压真空</w:t>
      </w:r>
      <w:r>
        <w:rPr>
          <w:rFonts w:hint="eastAsia" w:ascii="宋体" w:hAnsi="宋体" w:cs="Arial"/>
          <w:color w:val="FF0000"/>
          <w:sz w:val="24"/>
        </w:rPr>
        <w:t>开关</w:t>
      </w:r>
      <w:r>
        <w:rPr>
          <w:rFonts w:hint="eastAsia" w:ascii="宋体" w:hAnsi="宋体" w:cs="Arial"/>
          <w:color w:val="FF0000"/>
          <w:sz w:val="24"/>
          <w:lang w:val="en-US" w:eastAsia="zh-CN"/>
        </w:rPr>
        <w:t>装置</w:t>
      </w:r>
      <w:r>
        <w:rPr>
          <w:rFonts w:hint="eastAsia" w:ascii="宋体" w:hAnsi="宋体" w:cs="Arial"/>
          <w:color w:val="FF0000"/>
          <w:sz w:val="24"/>
        </w:rPr>
        <w:t xml:space="preserve"> </w:t>
      </w:r>
      <w:r>
        <w:rPr>
          <w:rFonts w:hint="eastAsia" w:ascii="宋体" w:hAnsi="宋体" w:cs="Arial"/>
          <w:sz w:val="24"/>
        </w:rPr>
        <w:t xml:space="preserve">   </w:t>
      </w:r>
      <w:r>
        <w:rPr>
          <w:rFonts w:hint="eastAsia" w:ascii="宋体" w:hAnsi="宋体"/>
          <w:sz w:val="24"/>
          <w:szCs w:val="24"/>
        </w:rPr>
        <w:t>数量：</w:t>
      </w:r>
      <w:r>
        <w:rPr>
          <w:rFonts w:hint="eastAsia" w:ascii="宋体" w:hAnsi="宋体"/>
          <w:sz w:val="24"/>
          <w:szCs w:val="24"/>
          <w:lang w:val="en-US" w:eastAsia="zh-CN"/>
        </w:rPr>
        <w:t>4</w:t>
      </w:r>
      <w:r>
        <w:rPr>
          <w:rFonts w:hint="eastAsia" w:ascii="宋体" w:hAnsi="宋体"/>
          <w:sz w:val="24"/>
          <w:szCs w:val="24"/>
        </w:rPr>
        <w:t>台；</w:t>
      </w:r>
    </w:p>
    <w:p>
      <w:pPr>
        <w:numPr>
          <w:ilvl w:val="1"/>
          <w:numId w:val="2"/>
        </w:numPr>
        <w:tabs>
          <w:tab w:val="left" w:pos="360"/>
          <w:tab w:val="clear" w:pos="840"/>
        </w:tabs>
        <w:spacing w:beforeLines="50" w:afterLines="50"/>
        <w:ind w:left="0" w:firstLine="0"/>
        <w:outlineLvl w:val="1"/>
        <w:rPr>
          <w:rFonts w:hint="eastAsia" w:ascii="宋体"/>
          <w:b/>
          <w:sz w:val="24"/>
          <w:szCs w:val="24"/>
        </w:rPr>
      </w:pPr>
      <w:bookmarkStart w:id="1" w:name="_Toc335636398"/>
      <w:r>
        <w:rPr>
          <w:rFonts w:hint="eastAsia" w:ascii="宋体" w:hAnsi="宋体"/>
          <w:b/>
          <w:sz w:val="24"/>
          <w:szCs w:val="24"/>
        </w:rPr>
        <w:t>技术规格及有关要求</w:t>
      </w:r>
      <w:bookmarkEnd w:id="1"/>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2.1  高压开关装置应满足国家最新版本的技术标准。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120" w:firstLineChars="5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高压开关装置内的原器件应满足国家最新版本的技术标准。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122" w:leftChars="1" w:right="0" w:hanging="120" w:hangingChars="50"/>
        <w:jc w:val="left"/>
        <w:textAlignment w:val="auto"/>
        <w:rPr>
          <w:rFonts w:hint="eastAsia" w:ascii="宋体" w:hAnsi="宋体" w:eastAsia="宋体" w:cs="宋体"/>
          <w:kern w:val="2"/>
          <w:sz w:val="24"/>
          <w:szCs w:val="24"/>
        </w:rPr>
      </w:pPr>
      <w:r>
        <w:rPr>
          <w:rFonts w:hint="eastAsia" w:ascii="宋体" w:hAnsi="宋体" w:cs="宋体"/>
          <w:kern w:val="2"/>
          <w:sz w:val="24"/>
          <w:szCs w:val="24"/>
          <w:lang w:val="en-US" w:eastAsia="zh-CN" w:bidi="ar"/>
        </w:rPr>
        <w:t>2.2</w:t>
      </w:r>
      <w:r>
        <w:rPr>
          <w:rFonts w:hint="eastAsia" w:ascii="宋体" w:hAnsi="宋体" w:eastAsia="宋体" w:cs="宋体"/>
          <w:kern w:val="2"/>
          <w:sz w:val="24"/>
          <w:szCs w:val="24"/>
          <w:lang w:val="en-US" w:eastAsia="zh-CN" w:bidi="ar"/>
        </w:rPr>
        <w:t xml:space="preserve"> 高压开关</w:t>
      </w:r>
      <w:r>
        <w:rPr>
          <w:rFonts w:hint="eastAsia" w:ascii="宋体" w:hAnsi="宋体" w:cs="宋体"/>
          <w:kern w:val="2"/>
          <w:sz w:val="24"/>
          <w:szCs w:val="24"/>
          <w:lang w:val="en-US" w:eastAsia="zh-CN" w:bidi="ar"/>
        </w:rPr>
        <w:t>装置</w:t>
      </w:r>
      <w:r>
        <w:rPr>
          <w:rFonts w:hint="eastAsia" w:ascii="宋体" w:hAnsi="宋体" w:eastAsia="宋体" w:cs="宋体"/>
          <w:kern w:val="2"/>
          <w:sz w:val="24"/>
          <w:szCs w:val="24"/>
          <w:lang w:val="en-US" w:eastAsia="zh-CN" w:bidi="ar"/>
        </w:rPr>
        <w:t>综合保护装置应有过流、速断、反时限、失压保护功能，并具有RS485或RS232通讯接口。</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2.</w:t>
      </w:r>
      <w:r>
        <w:rPr>
          <w:rFonts w:hint="eastAsia" w:ascii="宋体" w:hAnsi="宋体" w:cs="宋体"/>
          <w:kern w:val="2"/>
          <w:sz w:val="24"/>
          <w:szCs w:val="24"/>
          <w:lang w:val="en-US" w:eastAsia="zh-CN" w:bidi="ar"/>
        </w:rPr>
        <w:t>3</w:t>
      </w:r>
      <w:r>
        <w:rPr>
          <w:rFonts w:hint="eastAsia" w:ascii="宋体" w:hAnsi="宋体" w:eastAsia="宋体" w:cs="宋体"/>
          <w:kern w:val="2"/>
          <w:sz w:val="24"/>
          <w:szCs w:val="24"/>
          <w:lang w:val="en-US" w:eastAsia="zh-CN" w:bidi="ar"/>
        </w:rPr>
        <w:t xml:space="preserve"> 二次保护线采用航空插头连接。</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2.</w:t>
      </w:r>
      <w:r>
        <w:rPr>
          <w:rFonts w:hint="eastAsia" w:ascii="宋体" w:hAnsi="宋体" w:cs="宋体"/>
          <w:kern w:val="2"/>
          <w:sz w:val="24"/>
          <w:szCs w:val="24"/>
          <w:lang w:val="en-US" w:eastAsia="zh-CN" w:bidi="ar"/>
        </w:rPr>
        <w:t>4</w:t>
      </w:r>
      <w:r>
        <w:rPr>
          <w:rFonts w:hint="eastAsia" w:ascii="宋体" w:hAnsi="宋体" w:eastAsia="宋体" w:cs="宋体"/>
          <w:kern w:val="2"/>
          <w:sz w:val="24"/>
          <w:szCs w:val="24"/>
          <w:lang w:val="en-US" w:eastAsia="zh-CN" w:bidi="ar"/>
        </w:rPr>
        <w:t xml:space="preserve"> 母排为套热缩管铜排，规格见附图。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宋体" w:hAnsi="宋体"/>
          <w:sz w:val="24"/>
        </w:rPr>
      </w:pPr>
      <w:r>
        <w:rPr>
          <w:rFonts w:hint="eastAsia" w:ascii="宋体" w:hAnsi="宋体" w:eastAsia="宋体" w:cs="宋体"/>
          <w:kern w:val="2"/>
          <w:sz w:val="24"/>
          <w:szCs w:val="24"/>
          <w:lang w:val="en-US" w:eastAsia="zh-CN" w:bidi="ar"/>
        </w:rPr>
        <w:t>2.</w:t>
      </w:r>
      <w:r>
        <w:rPr>
          <w:rFonts w:hint="eastAsia" w:ascii="宋体" w:hAnsi="宋体" w:cs="宋体"/>
          <w:kern w:val="2"/>
          <w:sz w:val="24"/>
          <w:szCs w:val="24"/>
          <w:lang w:val="en-US" w:eastAsia="zh-CN" w:bidi="ar"/>
        </w:rPr>
        <w:t>5</w:t>
      </w:r>
      <w:r>
        <w:rPr>
          <w:rFonts w:hint="eastAsia" w:ascii="宋体" w:hAnsi="宋体" w:eastAsia="宋体" w:cs="宋体"/>
          <w:kern w:val="2"/>
          <w:sz w:val="24"/>
          <w:szCs w:val="24"/>
          <w:lang w:val="en-US" w:eastAsia="zh-CN" w:bidi="ar"/>
        </w:rPr>
        <w:t xml:space="preserve"> “五防”齐全。</w:t>
      </w:r>
    </w:p>
    <w:p>
      <w:pPr>
        <w:spacing w:line="360" w:lineRule="auto"/>
        <w:rPr>
          <w:rFonts w:ascii="宋体" w:hAnsi="宋体"/>
          <w:sz w:val="24"/>
        </w:rPr>
      </w:pPr>
      <w:r>
        <w:rPr>
          <w:rFonts w:hint="eastAsia" w:ascii="宋体" w:hAnsi="宋体"/>
          <w:sz w:val="24"/>
        </w:rPr>
        <w:t>2.</w:t>
      </w:r>
      <w:r>
        <w:rPr>
          <w:rFonts w:hint="eastAsia" w:ascii="宋体" w:hAnsi="宋体"/>
          <w:sz w:val="24"/>
          <w:lang w:val="en-US" w:eastAsia="zh-CN"/>
        </w:rPr>
        <w:t>6</w:t>
      </w:r>
      <w:r>
        <w:rPr>
          <w:rFonts w:hint="eastAsia" w:ascii="宋体" w:hAnsi="宋体"/>
          <w:sz w:val="24"/>
        </w:rPr>
        <w:t xml:space="preserve"> 额定电压：6kV，最高工作电压：7.2kV</w:t>
      </w:r>
    </w:p>
    <w:p>
      <w:pPr>
        <w:spacing w:line="360" w:lineRule="auto"/>
        <w:rPr>
          <w:rFonts w:ascii="宋体" w:hAnsi="宋体"/>
          <w:sz w:val="24"/>
        </w:rPr>
      </w:pPr>
      <w:r>
        <w:rPr>
          <w:rFonts w:hint="eastAsia" w:ascii="宋体" w:hAnsi="宋体"/>
          <w:sz w:val="24"/>
        </w:rPr>
        <w:t>2.</w:t>
      </w:r>
      <w:r>
        <w:rPr>
          <w:rFonts w:hint="eastAsia" w:ascii="宋体" w:hAnsi="宋体"/>
          <w:sz w:val="24"/>
          <w:lang w:val="en-US" w:eastAsia="zh-CN"/>
        </w:rPr>
        <w:t>7</w:t>
      </w:r>
      <w:r>
        <w:rPr>
          <w:rFonts w:hint="eastAsia" w:ascii="宋体" w:hAnsi="宋体"/>
          <w:sz w:val="24"/>
        </w:rPr>
        <w:t xml:space="preserve"> 额定电流：1250A           </w:t>
      </w:r>
    </w:p>
    <w:p>
      <w:pPr>
        <w:spacing w:line="360" w:lineRule="auto"/>
        <w:rPr>
          <w:rFonts w:ascii="宋体" w:hAnsi="宋体"/>
          <w:sz w:val="24"/>
        </w:rPr>
      </w:pPr>
      <w:r>
        <w:rPr>
          <w:rFonts w:hint="eastAsia" w:ascii="宋体" w:hAnsi="宋体"/>
          <w:sz w:val="24"/>
        </w:rPr>
        <w:t>2.</w:t>
      </w:r>
      <w:r>
        <w:rPr>
          <w:rFonts w:hint="eastAsia" w:ascii="宋体" w:hAnsi="宋体"/>
          <w:sz w:val="24"/>
          <w:lang w:val="en-US" w:eastAsia="zh-CN"/>
        </w:rPr>
        <w:t>8</w:t>
      </w:r>
      <w:r>
        <w:rPr>
          <w:rFonts w:hint="eastAsia" w:ascii="宋体" w:hAnsi="宋体"/>
          <w:sz w:val="24"/>
        </w:rPr>
        <w:t xml:space="preserve"> 主母线：TMY-80*</w:t>
      </w:r>
      <w:r>
        <w:rPr>
          <w:rFonts w:ascii="宋体" w:hAnsi="宋体"/>
          <w:sz w:val="24"/>
        </w:rPr>
        <w:t>6</w:t>
      </w:r>
    </w:p>
    <w:p>
      <w:pPr>
        <w:spacing w:line="360" w:lineRule="auto"/>
        <w:rPr>
          <w:rFonts w:ascii="宋体" w:hAnsi="宋体"/>
          <w:sz w:val="24"/>
        </w:rPr>
      </w:pPr>
      <w:r>
        <w:rPr>
          <w:rFonts w:hint="eastAsia" w:ascii="宋体" w:hAnsi="宋体"/>
          <w:sz w:val="24"/>
        </w:rPr>
        <w:t>2.</w:t>
      </w:r>
      <w:r>
        <w:rPr>
          <w:rFonts w:hint="eastAsia" w:ascii="宋体" w:hAnsi="宋体"/>
          <w:sz w:val="24"/>
          <w:lang w:val="en-US" w:eastAsia="zh-CN"/>
        </w:rPr>
        <w:t>9</w:t>
      </w:r>
      <w:r>
        <w:rPr>
          <w:rFonts w:hint="eastAsia" w:ascii="宋体" w:hAnsi="宋体"/>
          <w:sz w:val="24"/>
        </w:rPr>
        <w:t>绝缘水平：断路器柜及断路器设备1分钟工频耐压42kV，雷电冲击耐压（全波）75kV。</w:t>
      </w:r>
    </w:p>
    <w:p>
      <w:pPr>
        <w:spacing w:line="360" w:lineRule="auto"/>
        <w:rPr>
          <w:rFonts w:ascii="宋体" w:hAnsi="宋体"/>
          <w:b/>
          <w:i/>
          <w:sz w:val="24"/>
        </w:rPr>
      </w:pPr>
      <w:r>
        <w:rPr>
          <w:rFonts w:hint="eastAsia" w:ascii="宋体" w:hAnsi="宋体"/>
          <w:sz w:val="24"/>
        </w:rPr>
        <w:t>2.</w:t>
      </w:r>
      <w:r>
        <w:rPr>
          <w:rFonts w:hint="eastAsia" w:ascii="宋体" w:hAnsi="宋体"/>
          <w:sz w:val="24"/>
          <w:lang w:val="en-US" w:eastAsia="zh-CN"/>
        </w:rPr>
        <w:t>10</w:t>
      </w:r>
      <w:r>
        <w:rPr>
          <w:rFonts w:hint="eastAsia" w:ascii="宋体" w:hAnsi="宋体"/>
          <w:sz w:val="24"/>
        </w:rPr>
        <w:t xml:space="preserve"> 额定短路开断电流：31.5</w:t>
      </w:r>
      <w:r>
        <w:rPr>
          <w:rFonts w:ascii="宋体" w:hAnsi="宋体"/>
          <w:sz w:val="24"/>
        </w:rPr>
        <w:t>kA</w:t>
      </w:r>
      <w:r>
        <w:rPr>
          <w:rFonts w:hint="eastAsia" w:ascii="宋体" w:hAnsi="宋体"/>
          <w:sz w:val="24"/>
        </w:rPr>
        <w:t>，额定关合电流：80</w:t>
      </w:r>
      <w:r>
        <w:rPr>
          <w:rFonts w:ascii="宋体" w:hAnsi="宋体"/>
          <w:sz w:val="24"/>
        </w:rPr>
        <w:t>kA</w:t>
      </w:r>
      <w:r>
        <w:rPr>
          <w:rFonts w:hint="eastAsia" w:ascii="宋体" w:hAnsi="宋体"/>
          <w:sz w:val="24"/>
        </w:rPr>
        <w:t>（峰值），额定短时耐受电流：31.5</w:t>
      </w:r>
      <w:r>
        <w:rPr>
          <w:rFonts w:ascii="宋体" w:hAnsi="宋体"/>
          <w:sz w:val="24"/>
        </w:rPr>
        <w:t>kA(</w:t>
      </w:r>
      <w:r>
        <w:rPr>
          <w:rFonts w:hint="eastAsia" w:ascii="宋体" w:hAnsi="宋体"/>
          <w:sz w:val="24"/>
        </w:rPr>
        <w:t>3</w:t>
      </w:r>
      <w:r>
        <w:rPr>
          <w:rFonts w:ascii="宋体" w:hAnsi="宋体"/>
          <w:sz w:val="24"/>
        </w:rPr>
        <w:t>s)</w:t>
      </w:r>
      <w:r>
        <w:rPr>
          <w:rFonts w:hint="eastAsia" w:ascii="宋体" w:hAnsi="宋体"/>
          <w:sz w:val="24"/>
        </w:rPr>
        <w:t>， 额定峰值耐受电流：80</w:t>
      </w:r>
      <w:r>
        <w:rPr>
          <w:rFonts w:ascii="宋体" w:hAnsi="宋体"/>
          <w:sz w:val="24"/>
        </w:rPr>
        <w:t>kA</w:t>
      </w:r>
      <w:r>
        <w:rPr>
          <w:rFonts w:hint="eastAsia" w:ascii="宋体" w:hAnsi="宋体"/>
          <w:sz w:val="24"/>
        </w:rPr>
        <w:t>，分、合闸电源：D</w:t>
      </w:r>
      <w:r>
        <w:rPr>
          <w:rFonts w:ascii="宋体" w:hAnsi="宋体"/>
          <w:sz w:val="24"/>
        </w:rPr>
        <w:t xml:space="preserve">C </w:t>
      </w:r>
      <w:r>
        <w:rPr>
          <w:rFonts w:hint="eastAsia" w:ascii="宋体" w:hAnsi="宋体"/>
          <w:sz w:val="24"/>
        </w:rPr>
        <w:t>22</w:t>
      </w:r>
      <w:r>
        <w:rPr>
          <w:rFonts w:ascii="宋体" w:hAnsi="宋体"/>
          <w:sz w:val="24"/>
        </w:rPr>
        <w:t>0V</w:t>
      </w:r>
    </w:p>
    <w:p>
      <w:pPr>
        <w:spacing w:line="360" w:lineRule="auto"/>
        <w:rPr>
          <w:rFonts w:ascii="宋体" w:hAnsi="宋体"/>
          <w:b/>
          <w:i/>
          <w:sz w:val="24"/>
        </w:rPr>
      </w:pPr>
      <w:r>
        <w:rPr>
          <w:rFonts w:hint="eastAsia" w:ascii="宋体" w:hAnsi="宋体"/>
          <w:sz w:val="24"/>
        </w:rPr>
        <w:t>2.</w:t>
      </w:r>
      <w:r>
        <w:rPr>
          <w:rFonts w:hint="eastAsia" w:ascii="宋体" w:hAnsi="宋体"/>
          <w:sz w:val="24"/>
          <w:lang w:val="en-US" w:eastAsia="zh-CN"/>
        </w:rPr>
        <w:t>11</w:t>
      </w:r>
      <w:r>
        <w:rPr>
          <w:rFonts w:hint="eastAsia" w:ascii="宋体" w:hAnsi="宋体"/>
          <w:sz w:val="24"/>
        </w:rPr>
        <w:t xml:space="preserve"> 开关</w:t>
      </w:r>
      <w:r>
        <w:rPr>
          <w:rFonts w:hint="eastAsia" w:ascii="宋体" w:hAnsi="宋体"/>
          <w:sz w:val="24"/>
          <w:lang w:val="en-US" w:eastAsia="zh-CN"/>
        </w:rPr>
        <w:t>装置</w:t>
      </w:r>
      <w:r>
        <w:rPr>
          <w:rFonts w:hint="eastAsia" w:ascii="宋体" w:hAnsi="宋体"/>
          <w:sz w:val="24"/>
        </w:rPr>
        <w:t>中各组件及其支架绝缘件的外绝缘爬距(与最高电压之比)环氧树脂绝缘不小于2</w:t>
      </w:r>
      <w:r>
        <w:rPr>
          <w:rFonts w:ascii="宋体" w:hAnsi="宋体"/>
          <w:sz w:val="24"/>
        </w:rPr>
        <w:t>.</w:t>
      </w:r>
      <w:r>
        <w:rPr>
          <w:rFonts w:hint="eastAsia" w:ascii="宋体" w:hAnsi="宋体"/>
          <w:sz w:val="24"/>
        </w:rPr>
        <w:t>0cm／kV，并且应按高海拔修正。柜内各相导体的相间及相对地绝缘距离，必须按海拔进行修正，在凝露状态下各导体相间及相对地绝缘件的外绝缘均满足要求，并且应进行完整的凝露试验。</w:t>
      </w:r>
    </w:p>
    <w:p>
      <w:pPr>
        <w:spacing w:line="360" w:lineRule="auto"/>
        <w:rPr>
          <w:rFonts w:ascii="宋体" w:hAnsi="宋体"/>
          <w:sz w:val="24"/>
        </w:rPr>
      </w:pPr>
      <w:r>
        <w:rPr>
          <w:rFonts w:hint="eastAsia" w:ascii="宋体" w:hAnsi="宋体"/>
          <w:sz w:val="24"/>
        </w:rPr>
        <w:t>2.</w:t>
      </w:r>
      <w:r>
        <w:rPr>
          <w:rFonts w:hint="eastAsia" w:ascii="宋体" w:hAnsi="宋体"/>
          <w:sz w:val="24"/>
          <w:lang w:val="en-US" w:eastAsia="zh-CN"/>
        </w:rPr>
        <w:t>12</w:t>
      </w:r>
      <w:r>
        <w:rPr>
          <w:rFonts w:hint="eastAsia" w:ascii="宋体" w:hAnsi="宋体"/>
          <w:color w:val="FF0000"/>
          <w:sz w:val="24"/>
        </w:rPr>
        <w:t>开关</w:t>
      </w:r>
      <w:r>
        <w:rPr>
          <w:rFonts w:hint="eastAsia" w:ascii="宋体" w:hAnsi="宋体"/>
          <w:color w:val="FF0000"/>
          <w:sz w:val="24"/>
          <w:lang w:val="en-US" w:eastAsia="zh-CN"/>
        </w:rPr>
        <w:t>装置</w:t>
      </w:r>
      <w:r>
        <w:rPr>
          <w:rFonts w:hint="eastAsia" w:ascii="宋体" w:hAnsi="宋体"/>
          <w:color w:val="FF0000"/>
          <w:sz w:val="24"/>
        </w:rPr>
        <w:t>的防护等级为IP54。</w:t>
      </w:r>
    </w:p>
    <w:p>
      <w:pPr>
        <w:spacing w:line="360" w:lineRule="auto"/>
        <w:rPr>
          <w:rFonts w:ascii="宋体" w:hAnsi="宋体"/>
          <w:sz w:val="24"/>
        </w:rPr>
      </w:pPr>
      <w:r>
        <w:rPr>
          <w:rFonts w:hint="eastAsia" w:ascii="宋体" w:hAnsi="宋体"/>
          <w:sz w:val="24"/>
        </w:rPr>
        <w:t>2.</w:t>
      </w:r>
      <w:r>
        <w:rPr>
          <w:rFonts w:hint="eastAsia" w:ascii="宋体" w:hAnsi="宋体"/>
          <w:sz w:val="24"/>
          <w:lang w:val="en-US" w:eastAsia="zh-CN"/>
        </w:rPr>
        <w:t>13</w:t>
      </w:r>
      <w:r>
        <w:rPr>
          <w:rFonts w:hint="eastAsia" w:ascii="宋体" w:hAnsi="宋体"/>
          <w:sz w:val="24"/>
        </w:rPr>
        <w:t>开关</w:t>
      </w:r>
      <w:r>
        <w:rPr>
          <w:rFonts w:hint="eastAsia" w:ascii="宋体" w:hAnsi="宋体"/>
          <w:sz w:val="24"/>
          <w:lang w:val="en-US" w:eastAsia="zh-CN"/>
        </w:rPr>
        <w:t>装置</w:t>
      </w:r>
      <w:r>
        <w:rPr>
          <w:rFonts w:hint="eastAsia" w:ascii="宋体" w:hAnsi="宋体"/>
          <w:sz w:val="24"/>
        </w:rPr>
        <w:t xml:space="preserve">应严格符合“五防”要求，即：  </w:t>
      </w:r>
    </w:p>
    <w:p>
      <w:pPr>
        <w:spacing w:line="360" w:lineRule="auto"/>
        <w:ind w:firstLine="480" w:firstLineChars="200"/>
        <w:rPr>
          <w:rFonts w:ascii="宋体" w:hAnsi="宋体"/>
          <w:sz w:val="24"/>
        </w:rPr>
      </w:pPr>
      <w:r>
        <w:rPr>
          <w:rFonts w:hint="eastAsia" w:ascii="宋体" w:hAnsi="宋体"/>
          <w:sz w:val="24"/>
        </w:rPr>
        <w:t>·防止误分、误合断路器</w:t>
      </w:r>
    </w:p>
    <w:p>
      <w:pPr>
        <w:spacing w:line="360" w:lineRule="auto"/>
        <w:ind w:firstLine="480" w:firstLineChars="200"/>
        <w:rPr>
          <w:rFonts w:ascii="宋体" w:hAnsi="宋体"/>
          <w:sz w:val="24"/>
        </w:rPr>
      </w:pPr>
      <w:r>
        <w:rPr>
          <w:rFonts w:hint="eastAsia" w:ascii="宋体" w:hAnsi="宋体"/>
          <w:sz w:val="24"/>
        </w:rPr>
        <w:t>·防止带负荷误分、误合隔离开关</w:t>
      </w:r>
    </w:p>
    <w:p>
      <w:pPr>
        <w:spacing w:line="360" w:lineRule="auto"/>
        <w:ind w:firstLine="480" w:firstLineChars="200"/>
        <w:rPr>
          <w:rFonts w:ascii="宋体" w:hAnsi="宋体"/>
          <w:sz w:val="24"/>
        </w:rPr>
      </w:pPr>
      <w:r>
        <w:rPr>
          <w:rFonts w:hint="eastAsia" w:ascii="宋体" w:hAnsi="宋体"/>
          <w:sz w:val="24"/>
        </w:rPr>
        <w:t>·防止带电关合接地开关</w:t>
      </w:r>
    </w:p>
    <w:p>
      <w:pPr>
        <w:spacing w:line="360" w:lineRule="auto"/>
        <w:ind w:firstLine="480" w:firstLineChars="200"/>
        <w:rPr>
          <w:rFonts w:ascii="宋体" w:hAnsi="宋体"/>
          <w:sz w:val="24"/>
        </w:rPr>
      </w:pPr>
      <w:r>
        <w:rPr>
          <w:rFonts w:hint="eastAsia" w:ascii="宋体" w:hAnsi="宋体"/>
          <w:sz w:val="24"/>
        </w:rPr>
        <w:t>·防止接地开关闭合时接通电源</w:t>
      </w:r>
    </w:p>
    <w:p>
      <w:pPr>
        <w:spacing w:line="360" w:lineRule="auto"/>
        <w:ind w:firstLine="480" w:firstLineChars="200"/>
        <w:rPr>
          <w:rFonts w:ascii="宋体" w:hAnsi="宋体"/>
          <w:sz w:val="24"/>
        </w:rPr>
      </w:pPr>
      <w:r>
        <w:rPr>
          <w:rFonts w:hint="eastAsia" w:ascii="宋体" w:hAnsi="宋体"/>
          <w:sz w:val="24"/>
        </w:rPr>
        <w:t>·防止误入带电间隔</w:t>
      </w:r>
    </w:p>
    <w:p>
      <w:pPr>
        <w:spacing w:line="360" w:lineRule="auto"/>
        <w:ind w:firstLine="314" w:firstLineChars="131"/>
        <w:rPr>
          <w:rFonts w:ascii="宋体" w:hAnsi="宋体"/>
          <w:sz w:val="24"/>
        </w:rPr>
      </w:pPr>
      <w:r>
        <w:rPr>
          <w:rFonts w:hint="eastAsia" w:ascii="宋体" w:hAnsi="宋体"/>
          <w:sz w:val="24"/>
        </w:rPr>
        <w:t>2.</w:t>
      </w:r>
      <w:r>
        <w:rPr>
          <w:rFonts w:hint="eastAsia" w:ascii="宋体" w:hAnsi="宋体"/>
          <w:sz w:val="24"/>
          <w:lang w:val="en-US" w:eastAsia="zh-CN"/>
        </w:rPr>
        <w:t>14</w:t>
      </w:r>
      <w:r>
        <w:rPr>
          <w:rFonts w:hint="eastAsia" w:ascii="宋体" w:hAnsi="宋体"/>
          <w:sz w:val="24"/>
        </w:rPr>
        <w:t>断路器及其操动机构</w:t>
      </w:r>
    </w:p>
    <w:p>
      <w:pPr>
        <w:spacing w:line="360" w:lineRule="auto"/>
        <w:ind w:firstLine="480" w:firstLineChars="200"/>
        <w:rPr>
          <w:rFonts w:ascii="宋体" w:hAnsi="宋体"/>
          <w:sz w:val="24"/>
        </w:rPr>
      </w:pPr>
      <w:r>
        <w:rPr>
          <w:rFonts w:hint="eastAsia" w:ascii="宋体" w:hAnsi="宋体"/>
          <w:sz w:val="24"/>
        </w:rPr>
        <w:t>·断路器应有可靠的“防跳”功能，防跳装置接线应便于用户根据设计要求；选择接入或解除。</w:t>
      </w:r>
    </w:p>
    <w:p>
      <w:pPr>
        <w:spacing w:line="360" w:lineRule="auto"/>
        <w:ind w:firstLine="480" w:firstLineChars="200"/>
        <w:rPr>
          <w:rFonts w:ascii="宋体" w:hAnsi="宋体"/>
          <w:sz w:val="24"/>
        </w:rPr>
      </w:pPr>
      <w:r>
        <w:rPr>
          <w:rFonts w:hint="eastAsia" w:ascii="宋体" w:hAnsi="宋体"/>
          <w:sz w:val="24"/>
        </w:rPr>
        <w:t>·断路器的操动机构，在任何状态都可以电气和机械跳闸</w:t>
      </w:r>
      <w:r>
        <w:rPr>
          <w:rFonts w:hint="eastAsia" w:ascii="宋体" w:hAnsi="宋体"/>
          <w:sz w:val="24"/>
          <w:lang w:eastAsia="zh-CN"/>
        </w:rPr>
        <w:t>，</w:t>
      </w:r>
      <w:r>
        <w:rPr>
          <w:rFonts w:hint="eastAsia" w:ascii="宋体" w:hAnsi="宋体"/>
          <w:sz w:val="24"/>
          <w:lang w:val="en-US" w:eastAsia="zh-CN"/>
        </w:rPr>
        <w:t>正常状态下可以电气和机械合闸</w:t>
      </w:r>
      <w:r>
        <w:rPr>
          <w:rFonts w:hint="eastAsia" w:ascii="宋体" w:hAnsi="宋体"/>
          <w:sz w:val="24"/>
        </w:rPr>
        <w:t>。</w:t>
      </w:r>
    </w:p>
    <w:p>
      <w:pPr>
        <w:spacing w:line="360" w:lineRule="auto"/>
        <w:ind w:firstLine="480" w:firstLineChars="200"/>
        <w:rPr>
          <w:rFonts w:ascii="宋体" w:hAnsi="宋体"/>
          <w:sz w:val="24"/>
        </w:rPr>
      </w:pPr>
      <w:r>
        <w:rPr>
          <w:rFonts w:hint="eastAsia" w:ascii="宋体" w:hAnsi="宋体"/>
          <w:sz w:val="24"/>
        </w:rPr>
        <w:t>·所有操动机构和辅助开关的接线，除有特殊要求外，同规格均应采用相同接线。</w:t>
      </w:r>
    </w:p>
    <w:p>
      <w:pPr>
        <w:spacing w:line="360" w:lineRule="auto"/>
        <w:ind w:firstLine="420" w:firstLineChars="175"/>
        <w:rPr>
          <w:rFonts w:ascii="宋体" w:hAnsi="宋体"/>
          <w:b/>
          <w:i/>
          <w:sz w:val="44"/>
          <w:szCs w:val="44"/>
        </w:rPr>
      </w:pPr>
      <w:r>
        <w:rPr>
          <w:rFonts w:hint="eastAsia" w:ascii="宋体" w:hAnsi="宋体"/>
          <w:sz w:val="24"/>
        </w:rPr>
        <w:t xml:space="preserve"> 2.1</w:t>
      </w:r>
      <w:r>
        <w:rPr>
          <w:rFonts w:hint="eastAsia" w:ascii="宋体" w:hAnsi="宋体"/>
          <w:sz w:val="24"/>
          <w:lang w:val="en-US" w:eastAsia="zh-CN"/>
        </w:rPr>
        <w:t>5</w:t>
      </w:r>
      <w:r>
        <w:rPr>
          <w:rFonts w:hint="eastAsia" w:ascii="宋体" w:hAnsi="宋体"/>
          <w:sz w:val="24"/>
        </w:rPr>
        <w:t xml:space="preserve"> 高压开关</w:t>
      </w:r>
      <w:r>
        <w:rPr>
          <w:rFonts w:hint="eastAsia" w:ascii="宋体" w:hAnsi="宋体"/>
          <w:sz w:val="24"/>
          <w:lang w:val="en-US" w:eastAsia="zh-CN"/>
        </w:rPr>
        <w:t>装置</w:t>
      </w:r>
      <w:r>
        <w:rPr>
          <w:rFonts w:hint="eastAsia" w:ascii="宋体" w:hAnsi="宋体"/>
          <w:sz w:val="24"/>
        </w:rPr>
        <w:t>应按相关规范具有过流、欠压、短路及接地绝缘检测等保护功能，按相关规范配电流、电压等测量仪表。继电器的布置应考虑防震。当断路器操作时，继电器不误动作。设备端子均有标字牌，对外引接电缆的端子均通过端子排。静态装置和强电二次回路的导线应尽量分开在不同槽内引接，每排留有15％的备用端子。每个端子只能接一根导线，内部跨度接线可以接两根导线。导线均选用交联聚乙烯绝缘，电压不小于500V的铜绞线。设备端子均有标字牌，CT二次侧引到端子的连线用铜线最小截面不小于2</w:t>
      </w:r>
      <w:r>
        <w:rPr>
          <w:rFonts w:ascii="宋体" w:hAnsi="宋体"/>
          <w:sz w:val="24"/>
        </w:rPr>
        <w:t>.</w:t>
      </w:r>
      <w:r>
        <w:rPr>
          <w:rFonts w:hint="eastAsia" w:ascii="宋体" w:hAnsi="宋体"/>
          <w:sz w:val="24"/>
        </w:rPr>
        <w:t>5mm</w:t>
      </w:r>
      <w:r>
        <w:rPr>
          <w:rFonts w:hint="eastAsia" w:ascii="宋体" w:hAnsi="宋体"/>
          <w:sz w:val="24"/>
          <w:vertAlign w:val="superscript"/>
        </w:rPr>
        <w:t>2</w:t>
      </w:r>
      <w:r>
        <w:rPr>
          <w:rFonts w:hint="eastAsia" w:ascii="宋体" w:hAnsi="宋体"/>
          <w:sz w:val="24"/>
        </w:rPr>
        <w:t>，表计、控制、信号和保护回路的连接用铜线，最小截面不小于1</w:t>
      </w:r>
      <w:r>
        <w:rPr>
          <w:rFonts w:ascii="宋体" w:hAnsi="宋体"/>
          <w:sz w:val="24"/>
        </w:rPr>
        <w:t>.</w:t>
      </w:r>
      <w:r>
        <w:rPr>
          <w:rFonts w:hint="eastAsia" w:ascii="宋体" w:hAnsi="宋体"/>
          <w:sz w:val="24"/>
        </w:rPr>
        <w:t>5 mm</w:t>
      </w:r>
      <w:r>
        <w:rPr>
          <w:rFonts w:hint="eastAsia" w:ascii="宋体" w:hAnsi="宋体"/>
          <w:sz w:val="24"/>
          <w:vertAlign w:val="superscript"/>
        </w:rPr>
        <w:t>2</w:t>
      </w:r>
      <w:r>
        <w:rPr>
          <w:rFonts w:hint="eastAsia" w:ascii="宋体" w:hAnsi="宋体"/>
          <w:sz w:val="24"/>
        </w:rPr>
        <w:t>。</w:t>
      </w:r>
    </w:p>
    <w:p>
      <w:pPr>
        <w:spacing w:line="360" w:lineRule="auto"/>
        <w:rPr>
          <w:rFonts w:ascii="宋体" w:hAnsi="宋体"/>
          <w:sz w:val="24"/>
        </w:rPr>
      </w:pPr>
      <w:r>
        <w:rPr>
          <w:rFonts w:hint="eastAsia" w:ascii="宋体" w:hAnsi="宋体"/>
          <w:sz w:val="24"/>
        </w:rPr>
        <w:t>2.1</w:t>
      </w:r>
      <w:r>
        <w:rPr>
          <w:rFonts w:hint="eastAsia" w:ascii="宋体" w:hAnsi="宋体"/>
          <w:sz w:val="24"/>
          <w:lang w:val="en-US" w:eastAsia="zh-CN"/>
        </w:rPr>
        <w:t>6</w:t>
      </w:r>
      <w:r>
        <w:rPr>
          <w:rFonts w:hint="eastAsia" w:ascii="宋体" w:hAnsi="宋体"/>
          <w:sz w:val="24"/>
        </w:rPr>
        <w:t xml:space="preserve">控制和表计开关分别采用相同外形与把手的通用组合开关，相同用途的开关手柄操作方向一致。    </w:t>
      </w:r>
    </w:p>
    <w:p>
      <w:pPr>
        <w:spacing w:line="360" w:lineRule="auto"/>
        <w:rPr>
          <w:rFonts w:ascii="宋体" w:hAnsi="宋体"/>
          <w:sz w:val="24"/>
        </w:rPr>
      </w:pPr>
      <w:r>
        <w:rPr>
          <w:rFonts w:hint="eastAsia" w:ascii="宋体" w:hAnsi="宋体"/>
          <w:sz w:val="24"/>
        </w:rPr>
        <w:t>2.1</w:t>
      </w:r>
      <w:r>
        <w:rPr>
          <w:rFonts w:hint="eastAsia" w:ascii="宋体" w:hAnsi="宋体"/>
          <w:sz w:val="24"/>
          <w:lang w:val="en-US" w:eastAsia="zh-CN"/>
        </w:rPr>
        <w:t>7</w:t>
      </w:r>
      <w:r>
        <w:rPr>
          <w:rFonts w:hint="eastAsia" w:ascii="宋体" w:hAnsi="宋体"/>
          <w:sz w:val="24"/>
        </w:rPr>
        <w:t xml:space="preserve"> 小母线不少于</w:t>
      </w:r>
      <w:r>
        <w:rPr>
          <w:rFonts w:ascii="宋体" w:hAnsi="宋体"/>
          <w:sz w:val="24"/>
        </w:rPr>
        <w:t>8</w:t>
      </w:r>
      <w:r>
        <w:rPr>
          <w:rFonts w:hint="eastAsia" w:ascii="宋体" w:hAnsi="宋体"/>
          <w:sz w:val="24"/>
        </w:rPr>
        <w:t>根。</w:t>
      </w:r>
    </w:p>
    <w:p>
      <w:pPr>
        <w:spacing w:line="360" w:lineRule="auto"/>
        <w:rPr>
          <w:rFonts w:ascii="宋体" w:hAnsi="宋体"/>
          <w:sz w:val="24"/>
        </w:rPr>
      </w:pPr>
      <w:r>
        <w:rPr>
          <w:rFonts w:hint="eastAsia" w:ascii="宋体" w:hAnsi="宋体"/>
          <w:sz w:val="24"/>
        </w:rPr>
        <w:t>2.1</w:t>
      </w:r>
      <w:r>
        <w:rPr>
          <w:rFonts w:hint="eastAsia" w:ascii="宋体" w:hAnsi="宋体"/>
          <w:sz w:val="24"/>
          <w:lang w:val="en-US" w:eastAsia="zh-CN"/>
        </w:rPr>
        <w:t>8</w:t>
      </w:r>
      <w:r>
        <w:rPr>
          <w:rFonts w:hint="eastAsia" w:ascii="宋体" w:hAnsi="宋体"/>
          <w:sz w:val="24"/>
        </w:rPr>
        <w:t xml:space="preserve"> </w:t>
      </w:r>
      <w:r>
        <w:rPr>
          <w:rFonts w:hint="eastAsia" w:ascii="宋体" w:hAnsi="宋体"/>
          <w:sz w:val="24"/>
          <w:lang w:val="en-US" w:eastAsia="zh-CN"/>
        </w:rPr>
        <w:t>进线装置内配控制电源互感器AC220V,各</w:t>
      </w:r>
      <w:r>
        <w:rPr>
          <w:rFonts w:hint="eastAsia" w:ascii="宋体" w:hAnsi="宋体"/>
          <w:sz w:val="24"/>
        </w:rPr>
        <w:t>开关</w:t>
      </w:r>
      <w:r>
        <w:rPr>
          <w:rFonts w:hint="eastAsia" w:ascii="宋体" w:hAnsi="宋体"/>
          <w:sz w:val="24"/>
          <w:lang w:val="en-US" w:eastAsia="zh-CN"/>
        </w:rPr>
        <w:t>装置</w:t>
      </w:r>
      <w:r>
        <w:rPr>
          <w:rFonts w:hint="eastAsia" w:ascii="宋体" w:hAnsi="宋体"/>
          <w:sz w:val="24"/>
        </w:rPr>
        <w:t>内的照明和除湿加热器电源AC220V由</w:t>
      </w:r>
      <w:r>
        <w:rPr>
          <w:rFonts w:hint="eastAsia" w:ascii="宋体" w:hAnsi="宋体"/>
          <w:sz w:val="24"/>
          <w:lang w:val="en-US" w:eastAsia="zh-CN"/>
        </w:rPr>
        <w:t>厂家</w:t>
      </w:r>
      <w:r>
        <w:rPr>
          <w:rFonts w:hint="eastAsia" w:ascii="宋体" w:hAnsi="宋体"/>
          <w:sz w:val="24"/>
        </w:rPr>
        <w:t xml:space="preserve">由小母线引接，由开关厂配置。  </w:t>
      </w:r>
      <w:r>
        <w:rPr>
          <w:rFonts w:hint="eastAsia" w:ascii="宋体" w:hAnsi="宋体"/>
          <w:sz w:val="24"/>
        </w:rPr>
        <w:cr/>
      </w:r>
      <w:r>
        <w:rPr>
          <w:rFonts w:hint="eastAsia" w:ascii="宋体" w:hAnsi="宋体"/>
          <w:sz w:val="24"/>
        </w:rPr>
        <w:t>2.1</w:t>
      </w:r>
      <w:r>
        <w:rPr>
          <w:rFonts w:hint="eastAsia" w:ascii="宋体" w:hAnsi="宋体"/>
          <w:sz w:val="24"/>
          <w:lang w:val="en-US" w:eastAsia="zh-CN"/>
        </w:rPr>
        <w:t>9</w:t>
      </w:r>
      <w:r>
        <w:rPr>
          <w:rFonts w:hint="eastAsia" w:ascii="宋体" w:hAnsi="宋体"/>
          <w:sz w:val="24"/>
        </w:rPr>
        <w:t xml:space="preserve"> 开关</w:t>
      </w:r>
      <w:r>
        <w:rPr>
          <w:rFonts w:hint="eastAsia" w:ascii="宋体" w:hAnsi="宋体"/>
          <w:sz w:val="24"/>
          <w:lang w:val="en-US" w:eastAsia="zh-CN"/>
        </w:rPr>
        <w:t>装置</w:t>
      </w:r>
      <w:r>
        <w:rPr>
          <w:rFonts w:hint="eastAsia" w:ascii="宋体" w:hAnsi="宋体"/>
          <w:sz w:val="24"/>
        </w:rPr>
        <w:t>内装设6kV微机保护测控单元</w:t>
      </w:r>
      <w:r>
        <w:rPr>
          <w:rFonts w:hint="eastAsia" w:ascii="宋体" w:hAnsi="宋体"/>
          <w:color w:val="FF0000"/>
          <w:sz w:val="24"/>
        </w:rPr>
        <w:t>（综保选用茵泰莱）</w:t>
      </w:r>
      <w:r>
        <w:rPr>
          <w:rFonts w:hint="eastAsia" w:ascii="宋体" w:hAnsi="宋体"/>
          <w:sz w:val="24"/>
        </w:rPr>
        <w:t>，开关</w:t>
      </w:r>
      <w:r>
        <w:rPr>
          <w:rFonts w:hint="eastAsia" w:ascii="宋体" w:hAnsi="宋体"/>
          <w:sz w:val="24"/>
          <w:lang w:val="en-US" w:eastAsia="zh-CN"/>
        </w:rPr>
        <w:t>装置</w:t>
      </w:r>
      <w:r>
        <w:rPr>
          <w:rFonts w:hint="eastAsia" w:ascii="宋体" w:hAnsi="宋体"/>
          <w:sz w:val="24"/>
        </w:rPr>
        <w:t>厂家必须遵照微机保护测控单元提出的设计要求进行设备安装及接线。</w:t>
      </w:r>
    </w:p>
    <w:p>
      <w:pPr>
        <w:spacing w:line="360" w:lineRule="auto"/>
        <w:rPr>
          <w:rFonts w:ascii="宋体" w:hAnsi="宋体"/>
          <w:color w:val="auto"/>
          <w:sz w:val="24"/>
        </w:rPr>
      </w:pPr>
      <w:r>
        <w:rPr>
          <w:rFonts w:hint="eastAsia" w:ascii="宋体" w:hAnsi="宋体"/>
          <w:color w:val="auto"/>
          <w:sz w:val="24"/>
        </w:rPr>
        <w:t>2.</w:t>
      </w:r>
      <w:r>
        <w:rPr>
          <w:rFonts w:hint="eastAsia" w:ascii="宋体" w:hAnsi="宋体"/>
          <w:color w:val="auto"/>
          <w:sz w:val="24"/>
          <w:lang w:val="en-US" w:eastAsia="zh-CN"/>
        </w:rPr>
        <w:t>20</w:t>
      </w:r>
      <w:r>
        <w:rPr>
          <w:rFonts w:hint="eastAsia" w:ascii="宋体" w:hAnsi="宋体"/>
          <w:color w:val="auto"/>
          <w:sz w:val="24"/>
        </w:rPr>
        <w:t xml:space="preserve"> 微机保护测控单元应有通讯接口，将数据上传到上位机系统。</w:t>
      </w:r>
      <w:bookmarkStart w:id="2" w:name="_GoBack"/>
      <w:bookmarkEnd w:id="2"/>
    </w:p>
    <w:p>
      <w:pPr>
        <w:spacing w:line="360" w:lineRule="auto"/>
        <w:rPr>
          <w:rFonts w:ascii="宋体" w:hAnsi="宋体"/>
          <w:color w:val="auto"/>
          <w:sz w:val="24"/>
        </w:rPr>
      </w:pPr>
      <w:r>
        <w:rPr>
          <w:rFonts w:hint="eastAsia" w:ascii="宋体" w:hAnsi="宋体"/>
          <w:color w:val="auto"/>
          <w:sz w:val="24"/>
        </w:rPr>
        <w:t>2.</w:t>
      </w:r>
      <w:r>
        <w:rPr>
          <w:rFonts w:hint="eastAsia" w:ascii="宋体" w:hAnsi="宋体"/>
          <w:color w:val="auto"/>
          <w:sz w:val="24"/>
          <w:lang w:val="en-US" w:eastAsia="zh-CN"/>
        </w:rPr>
        <w:t>21</w:t>
      </w:r>
      <w:r>
        <w:rPr>
          <w:rFonts w:ascii="宋体" w:hAnsi="宋体"/>
          <w:color w:val="auto"/>
          <w:sz w:val="24"/>
        </w:rPr>
        <w:t xml:space="preserve"> </w:t>
      </w:r>
      <w:r>
        <w:rPr>
          <w:rFonts w:hint="eastAsia" w:ascii="宋体" w:hAnsi="宋体"/>
          <w:color w:val="auto"/>
          <w:sz w:val="24"/>
        </w:rPr>
        <w:t>开关</w:t>
      </w:r>
      <w:r>
        <w:rPr>
          <w:rFonts w:hint="eastAsia" w:ascii="宋体" w:hAnsi="宋体"/>
          <w:sz w:val="24"/>
          <w:lang w:val="en-US" w:eastAsia="zh-CN"/>
        </w:rPr>
        <w:t>装置</w:t>
      </w:r>
      <w:r>
        <w:rPr>
          <w:rFonts w:hint="eastAsia" w:ascii="宋体" w:hAnsi="宋体"/>
          <w:color w:val="auto"/>
          <w:sz w:val="24"/>
        </w:rPr>
        <w:t>需考虑装设零序电流互感器。</w:t>
      </w:r>
    </w:p>
    <w:p>
      <w:pPr>
        <w:spacing w:line="360" w:lineRule="auto"/>
        <w:rPr>
          <w:rFonts w:ascii="宋体" w:hAnsi="宋体"/>
          <w:color w:val="auto"/>
          <w:sz w:val="24"/>
        </w:rPr>
      </w:pPr>
      <w:r>
        <w:rPr>
          <w:rFonts w:hint="eastAsia" w:ascii="宋体" w:hAnsi="宋体"/>
          <w:color w:val="auto"/>
          <w:sz w:val="24"/>
        </w:rPr>
        <w:t>2.</w:t>
      </w:r>
      <w:r>
        <w:rPr>
          <w:rFonts w:hint="eastAsia" w:ascii="宋体" w:hAnsi="宋体"/>
          <w:color w:val="auto"/>
          <w:sz w:val="24"/>
          <w:lang w:val="en-US" w:eastAsia="zh-CN"/>
        </w:rPr>
        <w:t>22</w:t>
      </w:r>
      <w:r>
        <w:rPr>
          <w:rFonts w:hint="eastAsia" w:ascii="宋体" w:hAnsi="宋体"/>
          <w:color w:val="auto"/>
          <w:sz w:val="24"/>
        </w:rPr>
        <w:t xml:space="preserve"> 母线与开关</w:t>
      </w:r>
      <w:r>
        <w:rPr>
          <w:rFonts w:hint="eastAsia" w:ascii="宋体" w:hAnsi="宋体"/>
          <w:sz w:val="24"/>
          <w:lang w:val="en-US" w:eastAsia="zh-CN"/>
        </w:rPr>
        <w:t>装置</w:t>
      </w:r>
      <w:r>
        <w:rPr>
          <w:rFonts w:hint="eastAsia" w:ascii="宋体" w:hAnsi="宋体"/>
          <w:color w:val="auto"/>
          <w:sz w:val="24"/>
        </w:rPr>
        <w:t>成套供货，柜体为米灰色RAL7035，外型尺寸</w:t>
      </w:r>
      <w:r>
        <w:rPr>
          <w:rFonts w:ascii="宋体" w:hAnsi="宋体"/>
          <w:color w:val="auto"/>
          <w:sz w:val="24"/>
        </w:rPr>
        <w:t>mm</w:t>
      </w:r>
      <w:r>
        <w:rPr>
          <w:rFonts w:hint="eastAsia" w:ascii="宋体" w:hAnsi="宋体"/>
          <w:color w:val="auto"/>
          <w:sz w:val="24"/>
        </w:rPr>
        <w:t>（宽×深×高）</w:t>
      </w:r>
      <w:r>
        <w:rPr>
          <w:rFonts w:hint="eastAsia" w:ascii="宋体" w:hAnsi="宋体"/>
          <w:color w:val="auto"/>
          <w:sz w:val="24"/>
          <w:lang w:val="en-US" w:eastAsia="zh-CN"/>
        </w:rPr>
        <w:t>800</w:t>
      </w:r>
      <w:r>
        <w:rPr>
          <w:rFonts w:hint="eastAsia" w:ascii="宋体" w:hAnsi="宋体"/>
          <w:color w:val="auto"/>
          <w:sz w:val="24"/>
        </w:rPr>
        <w:t>×</w:t>
      </w:r>
      <w:r>
        <w:rPr>
          <w:rFonts w:hint="eastAsia" w:ascii="宋体" w:hAnsi="宋体"/>
          <w:color w:val="auto"/>
          <w:sz w:val="24"/>
          <w:lang w:val="en-US" w:eastAsia="zh-CN"/>
        </w:rPr>
        <w:t>1150</w:t>
      </w:r>
      <w:r>
        <w:rPr>
          <w:rFonts w:hint="eastAsia" w:ascii="宋体" w:hAnsi="宋体"/>
          <w:color w:val="auto"/>
          <w:sz w:val="24"/>
        </w:rPr>
        <w:t>×</w:t>
      </w:r>
      <w:r>
        <w:rPr>
          <w:rFonts w:hint="eastAsia" w:ascii="宋体" w:hAnsi="宋体"/>
          <w:color w:val="auto"/>
          <w:sz w:val="24"/>
          <w:lang w:val="en-US" w:eastAsia="zh-CN"/>
        </w:rPr>
        <w:t>2200</w:t>
      </w:r>
      <w:r>
        <w:rPr>
          <w:rFonts w:hint="eastAsia" w:ascii="宋体" w:hAnsi="宋体"/>
          <w:color w:val="auto"/>
          <w:sz w:val="24"/>
        </w:rPr>
        <w:t>。</w:t>
      </w:r>
    </w:p>
    <w:p>
      <w:pPr>
        <w:spacing w:line="360" w:lineRule="auto"/>
        <w:rPr>
          <w:rFonts w:hint="eastAsia" w:ascii="宋体" w:hAnsi="宋体"/>
          <w:color w:val="auto"/>
          <w:sz w:val="24"/>
        </w:rPr>
      </w:pPr>
      <w:r>
        <w:rPr>
          <w:rFonts w:hint="eastAsia" w:ascii="宋体" w:hAnsi="宋体"/>
          <w:color w:val="auto"/>
          <w:sz w:val="24"/>
        </w:rPr>
        <w:t>2.</w:t>
      </w:r>
      <w:r>
        <w:rPr>
          <w:rFonts w:hint="eastAsia" w:ascii="宋体" w:hAnsi="宋体"/>
          <w:color w:val="auto"/>
          <w:sz w:val="24"/>
          <w:lang w:val="en-US" w:eastAsia="zh-CN"/>
        </w:rPr>
        <w:t>23</w:t>
      </w:r>
      <w:r>
        <w:rPr>
          <w:rFonts w:hint="eastAsia" w:ascii="宋体" w:hAnsi="宋体"/>
          <w:color w:val="auto"/>
          <w:sz w:val="24"/>
        </w:rPr>
        <w:t xml:space="preserve"> 主回路导电部分及主回元器件安装用的所有螺柱、螺帽、平弹垫采用Q235不锈钢。</w:t>
      </w:r>
    </w:p>
    <w:p>
      <w:pPr>
        <w:spacing w:line="360" w:lineRule="auto"/>
        <w:ind w:firstLine="482" w:firstLineChars="200"/>
        <w:rPr>
          <w:rFonts w:ascii="宋体" w:hAnsi="宋体"/>
          <w:b/>
          <w:sz w:val="24"/>
        </w:rPr>
      </w:pPr>
      <w:r>
        <w:rPr>
          <w:rFonts w:hint="eastAsia" w:ascii="宋体" w:hAnsi="宋体"/>
          <w:b/>
          <w:sz w:val="24"/>
        </w:rPr>
        <w:t>3.1.3柜内主要设备及参数</w:t>
      </w:r>
    </w:p>
    <w:p>
      <w:pPr>
        <w:spacing w:line="360" w:lineRule="auto"/>
        <w:ind w:firstLine="420" w:firstLineChars="175"/>
        <w:rPr>
          <w:rFonts w:ascii="宋体" w:hAnsi="宋体"/>
          <w:sz w:val="24"/>
        </w:rPr>
      </w:pPr>
      <w:r>
        <w:rPr>
          <w:rFonts w:hint="eastAsia" w:ascii="宋体" w:hAnsi="宋体"/>
          <w:sz w:val="24"/>
        </w:rPr>
        <w:t>6kV配电一次系统图各元器件的技术数据由供货厂商加以完善补充，保证系统配置的正确性，使整个系统动作可靠、性能优良、满足生产需要。</w:t>
      </w:r>
    </w:p>
    <w:p>
      <w:pPr>
        <w:spacing w:line="360" w:lineRule="auto"/>
        <w:ind w:firstLine="480" w:firstLineChars="200"/>
        <w:rPr>
          <w:rFonts w:hint="eastAsia" w:ascii="宋体" w:hAnsi="宋体"/>
          <w:color w:val="auto"/>
          <w:sz w:val="24"/>
          <w:lang w:val="en-US" w:eastAsia="zh-CN"/>
        </w:rPr>
      </w:pPr>
      <w:r>
        <w:rPr>
          <w:rFonts w:hint="eastAsia" w:ascii="宋体" w:hAnsi="宋体"/>
          <w:color w:val="auto"/>
          <w:sz w:val="24"/>
        </w:rPr>
        <w:t>高压真空断路器</w:t>
      </w:r>
      <w:r>
        <w:rPr>
          <w:rFonts w:hint="eastAsia" w:ascii="宋体" w:hAnsi="宋体"/>
          <w:color w:val="auto"/>
          <w:sz w:val="24"/>
          <w:lang w:val="en-US" w:eastAsia="zh-CN"/>
        </w:rPr>
        <w:t xml:space="preserve">     </w:t>
      </w:r>
    </w:p>
    <w:p>
      <w:pPr>
        <w:spacing w:line="360" w:lineRule="auto"/>
        <w:ind w:firstLine="480" w:firstLineChars="200"/>
        <w:rPr>
          <w:rFonts w:hint="eastAsia" w:ascii="宋体" w:hAnsi="宋体"/>
          <w:color w:val="auto"/>
          <w:sz w:val="24"/>
          <w:lang w:val="en-US" w:eastAsia="zh-CN"/>
        </w:rPr>
      </w:pPr>
      <w:r>
        <w:rPr>
          <w:rFonts w:hint="eastAsia" w:ascii="宋体" w:hAnsi="宋体"/>
          <w:color w:val="auto"/>
          <w:sz w:val="24"/>
        </w:rPr>
        <w:t>断路器</w:t>
      </w:r>
      <w:r>
        <w:rPr>
          <w:rFonts w:hint="eastAsia" w:ascii="宋体" w:hAnsi="宋体"/>
          <w:color w:val="auto"/>
          <w:sz w:val="24"/>
          <w:lang w:val="en-US" w:eastAsia="zh-CN"/>
        </w:rPr>
        <w:t>品牌：大全等或同档次品牌</w:t>
      </w:r>
    </w:p>
    <w:p>
      <w:pPr>
        <w:spacing w:line="360" w:lineRule="auto"/>
        <w:ind w:firstLine="480" w:firstLineChars="200"/>
        <w:rPr>
          <w:rFonts w:ascii="宋体" w:hAnsi="宋体"/>
          <w:color w:val="auto"/>
          <w:sz w:val="24"/>
        </w:rPr>
      </w:pPr>
      <w:r>
        <w:rPr>
          <w:rFonts w:hint="eastAsia" w:ascii="宋体" w:hAnsi="宋体"/>
          <w:color w:val="auto"/>
          <w:sz w:val="24"/>
        </w:rPr>
        <w:t xml:space="preserve">额定电压： </w:t>
      </w:r>
      <w:r>
        <w:rPr>
          <w:rFonts w:ascii="宋体" w:hAnsi="宋体"/>
          <w:color w:val="auto"/>
          <w:sz w:val="24"/>
        </w:rPr>
        <w:t>10</w:t>
      </w:r>
      <w:r>
        <w:rPr>
          <w:rFonts w:hint="eastAsia" w:ascii="宋体" w:hAnsi="宋体"/>
          <w:color w:val="auto"/>
          <w:sz w:val="24"/>
        </w:rPr>
        <w:t>kV</w:t>
      </w:r>
    </w:p>
    <w:p>
      <w:pPr>
        <w:spacing w:line="360" w:lineRule="auto"/>
        <w:ind w:firstLine="360" w:firstLineChars="150"/>
        <w:rPr>
          <w:rFonts w:ascii="宋体" w:hAnsi="宋体"/>
          <w:color w:val="auto"/>
          <w:sz w:val="24"/>
        </w:rPr>
      </w:pPr>
      <w:r>
        <w:rPr>
          <w:rFonts w:hint="eastAsia" w:ascii="宋体" w:hAnsi="宋体"/>
          <w:color w:val="auto"/>
          <w:sz w:val="24"/>
        </w:rPr>
        <w:t xml:space="preserve"> 额定电流：1250A</w:t>
      </w:r>
    </w:p>
    <w:p>
      <w:pPr>
        <w:spacing w:line="360" w:lineRule="auto"/>
        <w:ind w:firstLine="360" w:firstLineChars="150"/>
        <w:rPr>
          <w:rFonts w:ascii="宋体" w:hAnsi="宋体"/>
          <w:color w:val="auto"/>
          <w:sz w:val="24"/>
        </w:rPr>
      </w:pPr>
      <w:r>
        <w:rPr>
          <w:rFonts w:hint="eastAsia" w:ascii="宋体" w:hAnsi="宋体"/>
          <w:color w:val="auto"/>
          <w:sz w:val="24"/>
        </w:rPr>
        <w:t xml:space="preserve"> 额定短路开断电流：31.5kA</w:t>
      </w:r>
    </w:p>
    <w:p>
      <w:pPr>
        <w:spacing w:line="360" w:lineRule="auto"/>
        <w:ind w:firstLine="360" w:firstLineChars="150"/>
        <w:rPr>
          <w:rFonts w:ascii="宋体" w:hAnsi="宋体"/>
          <w:color w:val="auto"/>
          <w:sz w:val="24"/>
        </w:rPr>
      </w:pPr>
      <w:r>
        <w:rPr>
          <w:rFonts w:hint="eastAsia" w:ascii="宋体" w:hAnsi="宋体"/>
          <w:color w:val="auto"/>
          <w:sz w:val="24"/>
        </w:rPr>
        <w:t xml:space="preserve"> 操作循环：分-0.3S-合分-180S-合分 </w:t>
      </w:r>
    </w:p>
    <w:p>
      <w:pPr>
        <w:spacing w:line="360" w:lineRule="auto"/>
        <w:ind w:firstLine="480" w:firstLineChars="200"/>
        <w:rPr>
          <w:rFonts w:ascii="宋体" w:hAnsi="宋体"/>
          <w:color w:val="auto"/>
          <w:sz w:val="24"/>
        </w:rPr>
      </w:pPr>
      <w:r>
        <w:rPr>
          <w:rFonts w:hint="eastAsia" w:ascii="宋体" w:hAnsi="宋体"/>
          <w:color w:val="auto"/>
          <w:sz w:val="24"/>
        </w:rPr>
        <w:t>断路器配用</w:t>
      </w:r>
      <w:r>
        <w:rPr>
          <w:rFonts w:hint="eastAsia" w:ascii="宋体" w:hAnsi="宋体"/>
          <w:color w:val="auto"/>
          <w:sz w:val="24"/>
          <w:lang w:val="en-US" w:eastAsia="zh-CN"/>
        </w:rPr>
        <w:t>弹簧操作</w:t>
      </w:r>
      <w:r>
        <w:rPr>
          <w:rFonts w:hint="eastAsia" w:ascii="宋体" w:hAnsi="宋体"/>
          <w:color w:val="auto"/>
          <w:sz w:val="24"/>
        </w:rPr>
        <w:t>机构且机构与开关为一体式</w:t>
      </w:r>
    </w:p>
    <w:p>
      <w:pPr>
        <w:spacing w:line="360" w:lineRule="auto"/>
        <w:ind w:firstLine="480" w:firstLineChars="200"/>
        <w:rPr>
          <w:rFonts w:ascii="宋体" w:hAnsi="宋体"/>
          <w:sz w:val="24"/>
        </w:rPr>
      </w:pPr>
      <w:r>
        <w:rPr>
          <w:rFonts w:hint="eastAsia" w:ascii="宋体" w:hAnsi="宋体"/>
          <w:sz w:val="24"/>
        </w:rPr>
        <w:t xml:space="preserve">真空泡为陶瓷型   </w:t>
      </w:r>
    </w:p>
    <w:p>
      <w:pPr>
        <w:spacing w:line="360" w:lineRule="auto"/>
        <w:ind w:firstLine="360" w:firstLineChars="150"/>
        <w:rPr>
          <w:rFonts w:ascii="宋体" w:hAnsi="宋体"/>
          <w:sz w:val="24"/>
        </w:rPr>
      </w:pPr>
      <w:r>
        <w:rPr>
          <w:rFonts w:hint="eastAsia" w:ascii="宋体" w:hAnsi="宋体"/>
          <w:sz w:val="24"/>
        </w:rPr>
        <w:t xml:space="preserve"> 额定短路电流开断次数             ≥50次</w:t>
      </w:r>
    </w:p>
    <w:p>
      <w:pPr>
        <w:spacing w:line="360" w:lineRule="auto"/>
        <w:ind w:firstLine="480" w:firstLineChars="200"/>
        <w:rPr>
          <w:rFonts w:ascii="宋体" w:hAnsi="宋体"/>
          <w:sz w:val="24"/>
        </w:rPr>
      </w:pPr>
      <w:r>
        <w:rPr>
          <w:rFonts w:hint="eastAsia" w:ascii="宋体" w:hAnsi="宋体"/>
          <w:sz w:val="24"/>
        </w:rPr>
        <w:t xml:space="preserve">机械寿命                         ≥20000次 </w:t>
      </w:r>
    </w:p>
    <w:p>
      <w:pPr>
        <w:spacing w:line="360" w:lineRule="auto"/>
        <w:ind w:firstLine="480" w:firstLineChars="200"/>
        <w:rPr>
          <w:rFonts w:ascii="宋体" w:hAnsi="宋体"/>
          <w:sz w:val="24"/>
        </w:rPr>
      </w:pPr>
      <w:r>
        <w:rPr>
          <w:rFonts w:hint="eastAsia" w:ascii="宋体" w:hAnsi="宋体"/>
          <w:sz w:val="24"/>
        </w:rPr>
        <w:t>操作电源电压：                   直流220V.</w:t>
      </w:r>
    </w:p>
    <w:p>
      <w:pPr>
        <w:spacing w:line="360" w:lineRule="auto"/>
        <w:ind w:firstLine="360" w:firstLineChars="150"/>
        <w:rPr>
          <w:rFonts w:ascii="宋体" w:hAnsi="宋体"/>
          <w:sz w:val="24"/>
        </w:rPr>
      </w:pPr>
      <w:r>
        <w:rPr>
          <w:rFonts w:hint="eastAsia" w:ascii="宋体" w:hAnsi="宋体"/>
          <w:sz w:val="24"/>
        </w:rPr>
        <w:t xml:space="preserve"> 操作电压变动范围：              分励脱扣70-110％</w:t>
      </w:r>
    </w:p>
    <w:p>
      <w:pPr>
        <w:spacing w:line="360" w:lineRule="auto"/>
        <w:ind w:firstLine="480" w:firstLineChars="200"/>
        <w:rPr>
          <w:rFonts w:ascii="宋体" w:hAnsi="宋体"/>
          <w:sz w:val="24"/>
        </w:rPr>
      </w:pPr>
      <w:r>
        <w:rPr>
          <w:rFonts w:hint="eastAsia" w:ascii="宋体" w:hAnsi="宋体"/>
          <w:sz w:val="24"/>
        </w:rPr>
        <w:t xml:space="preserve">                                 失压脱扣0-35％</w:t>
      </w:r>
    </w:p>
    <w:p>
      <w:pPr>
        <w:spacing w:line="360" w:lineRule="auto"/>
        <w:ind w:firstLine="480" w:firstLineChars="200"/>
        <w:rPr>
          <w:rFonts w:ascii="宋体" w:hAnsi="宋体"/>
          <w:sz w:val="24"/>
        </w:rPr>
      </w:pPr>
      <w:r>
        <w:rPr>
          <w:rFonts w:hint="eastAsia" w:ascii="宋体" w:hAnsi="宋体"/>
          <w:sz w:val="24"/>
        </w:rPr>
        <w:t>机构辅助开关                  5常开5常闭接点</w:t>
      </w:r>
    </w:p>
    <w:p>
      <w:pPr>
        <w:spacing w:line="360" w:lineRule="auto"/>
        <w:ind w:firstLine="419" w:firstLineChars="149"/>
        <w:rPr>
          <w:rFonts w:ascii="宋体" w:hAnsi="宋体"/>
          <w:sz w:val="24"/>
        </w:rPr>
      </w:pPr>
      <w:r>
        <w:rPr>
          <w:rFonts w:hint="eastAsia"/>
          <w:b/>
          <w:bCs/>
          <w:kern w:val="44"/>
          <w:sz w:val="28"/>
          <w:szCs w:val="28"/>
        </w:rPr>
        <w:t>3.2 微机保护装置系统</w:t>
      </w:r>
      <w:r>
        <w:rPr>
          <w:rFonts w:hint="eastAsia" w:ascii="宋体" w:hAnsi="宋体"/>
          <w:sz w:val="24"/>
        </w:rPr>
        <w:t>：</w:t>
      </w:r>
    </w:p>
    <w:p>
      <w:pPr>
        <w:spacing w:line="360" w:lineRule="auto"/>
        <w:ind w:firstLine="480" w:firstLineChars="200"/>
        <w:rPr>
          <w:rFonts w:ascii="宋体" w:hAnsi="宋体"/>
          <w:sz w:val="24"/>
        </w:rPr>
      </w:pPr>
      <w:r>
        <w:rPr>
          <w:rFonts w:hint="eastAsia" w:ascii="宋体" w:hAnsi="宋体"/>
          <w:sz w:val="24"/>
        </w:rPr>
        <w:t>包括高压</w:t>
      </w:r>
      <w:r>
        <w:rPr>
          <w:rFonts w:hint="eastAsia" w:ascii="宋体" w:hAnsi="宋体"/>
          <w:sz w:val="24"/>
          <w:lang w:val="en-US" w:eastAsia="zh-CN"/>
        </w:rPr>
        <w:t>装置</w:t>
      </w:r>
      <w:r>
        <w:rPr>
          <w:rFonts w:hint="eastAsia" w:ascii="宋体" w:hAnsi="宋体"/>
          <w:sz w:val="24"/>
        </w:rPr>
        <w:t>微机保护装置。</w:t>
      </w:r>
    </w:p>
    <w:p>
      <w:pPr>
        <w:spacing w:line="360" w:lineRule="auto"/>
        <w:ind w:firstLine="482" w:firstLineChars="200"/>
        <w:rPr>
          <w:rFonts w:ascii="宋体" w:hAnsi="宋体"/>
          <w:b/>
          <w:sz w:val="24"/>
        </w:rPr>
      </w:pPr>
      <w:r>
        <w:rPr>
          <w:rFonts w:hint="eastAsia" w:ascii="宋体" w:hAnsi="宋体"/>
          <w:b/>
          <w:sz w:val="24"/>
        </w:rPr>
        <w:t>主要配置及技术要求</w:t>
      </w:r>
    </w:p>
    <w:p>
      <w:pPr>
        <w:spacing w:line="360" w:lineRule="auto"/>
        <w:rPr>
          <w:rFonts w:ascii="宋体" w:hAnsi="宋体"/>
          <w:sz w:val="24"/>
        </w:rPr>
      </w:pPr>
      <w:r>
        <w:rPr>
          <w:rFonts w:ascii="宋体" w:hAnsi="宋体"/>
          <w:sz w:val="24"/>
        </w:rPr>
        <w:t>(</w:t>
      </w:r>
      <w:r>
        <w:rPr>
          <w:rFonts w:hint="eastAsia" w:ascii="宋体" w:hAnsi="宋体"/>
          <w:sz w:val="24"/>
        </w:rPr>
        <w:t>1</w:t>
      </w:r>
      <w:r>
        <w:rPr>
          <w:rFonts w:ascii="宋体" w:hAnsi="宋体"/>
          <w:sz w:val="24"/>
        </w:rPr>
        <w:t>)</w:t>
      </w:r>
      <w:r>
        <w:rPr>
          <w:rFonts w:hint="eastAsia" w:ascii="宋体" w:hAnsi="宋体"/>
          <w:sz w:val="24"/>
        </w:rPr>
        <w:t>配置保护监控装置，</w:t>
      </w:r>
      <w:r>
        <w:rPr>
          <w:rFonts w:hint="eastAsia" w:ascii="宋体" w:hAnsi="宋体"/>
          <w:color w:val="FF0000"/>
          <w:sz w:val="24"/>
        </w:rPr>
        <w:t>型号为</w:t>
      </w:r>
      <w:r>
        <w:rPr>
          <w:rFonts w:ascii="宋体" w:hAnsi="宋体"/>
          <w:color w:val="FF0000"/>
          <w:sz w:val="24"/>
        </w:rPr>
        <w:t>PA150</w:t>
      </w:r>
      <w:r>
        <w:rPr>
          <w:rFonts w:hint="eastAsia" w:ascii="宋体" w:hAnsi="宋体"/>
          <w:color w:val="FF0000"/>
          <w:sz w:val="24"/>
        </w:rPr>
        <w:t>-U系列</w:t>
      </w:r>
      <w:r>
        <w:rPr>
          <w:rFonts w:hint="eastAsia" w:ascii="宋体" w:hAnsi="宋体"/>
          <w:sz w:val="24"/>
        </w:rPr>
        <w:t>，均就地安装于6kV开关柜上。</w:t>
      </w:r>
    </w:p>
    <w:p>
      <w:pPr>
        <w:tabs>
          <w:tab w:val="left" w:pos="1276"/>
        </w:tabs>
        <w:spacing w:line="360" w:lineRule="auto"/>
        <w:rPr>
          <w:sz w:val="24"/>
        </w:rPr>
      </w:pPr>
      <w:r>
        <w:rPr>
          <w:sz w:val="24"/>
        </w:rPr>
        <w:t>(2)</w:t>
      </w:r>
      <w:r>
        <w:rPr>
          <w:rFonts w:hint="eastAsia"/>
          <w:sz w:val="24"/>
        </w:rPr>
        <w:t>进线柜设置微机线路保护装置，具有短路延时、过载保护。</w:t>
      </w:r>
    </w:p>
    <w:p>
      <w:pPr>
        <w:tabs>
          <w:tab w:val="left" w:pos="1276"/>
        </w:tabs>
        <w:spacing w:line="360" w:lineRule="auto"/>
        <w:rPr>
          <w:rFonts w:hint="eastAsia"/>
          <w:sz w:val="24"/>
        </w:rPr>
      </w:pPr>
      <w:r>
        <w:rPr>
          <w:sz w:val="24"/>
        </w:rPr>
        <w:t>(3)</w:t>
      </w:r>
      <w:r>
        <w:rPr>
          <w:rFonts w:hint="eastAsia"/>
          <w:sz w:val="24"/>
        </w:rPr>
        <w:t>馈电柜设置微机馈出线保护装置，具有短路速断、过载及接地保护。</w:t>
      </w:r>
    </w:p>
    <w:p>
      <w:pPr>
        <w:spacing w:line="360" w:lineRule="auto"/>
        <w:rPr>
          <w:rFonts w:hint="eastAsia"/>
          <w:sz w:val="24"/>
          <w:lang w:val="en-US" w:eastAsia="zh-CN"/>
        </w:rPr>
      </w:pPr>
      <w:r>
        <w:rPr>
          <w:rFonts w:hint="eastAsia"/>
          <w:sz w:val="24"/>
          <w:lang w:val="en-US" w:eastAsia="zh-CN"/>
        </w:rPr>
        <w:t>3.3其他要求</w:t>
      </w:r>
    </w:p>
    <w:p>
      <w:pPr>
        <w:tabs>
          <w:tab w:val="left" w:pos="1276"/>
        </w:tabs>
        <w:spacing w:line="360" w:lineRule="auto"/>
        <w:rPr>
          <w:rFonts w:hint="eastAsia"/>
          <w:sz w:val="24"/>
        </w:rPr>
      </w:pPr>
      <w:r>
        <w:rPr>
          <w:rFonts w:ascii="宋体" w:hAnsi="宋体"/>
          <w:sz w:val="24"/>
        </w:rPr>
        <w:t>(</w:t>
      </w:r>
      <w:r>
        <w:rPr>
          <w:rFonts w:hint="eastAsia" w:ascii="宋体" w:hAnsi="宋体"/>
          <w:sz w:val="24"/>
        </w:rPr>
        <w:t>1</w:t>
      </w:r>
      <w:r>
        <w:rPr>
          <w:rFonts w:ascii="宋体" w:hAnsi="宋体"/>
          <w:sz w:val="24"/>
        </w:rPr>
        <w:t>)</w:t>
      </w:r>
      <w:r>
        <w:rPr>
          <w:rFonts w:hint="eastAsia"/>
          <w:sz w:val="24"/>
          <w:lang w:val="en-US" w:eastAsia="zh-CN"/>
        </w:rPr>
        <w:t>互</w:t>
      </w:r>
      <w:r>
        <w:rPr>
          <w:rFonts w:hint="eastAsia"/>
          <w:sz w:val="24"/>
        </w:rPr>
        <w:t>感器选用</w:t>
      </w:r>
      <w:r>
        <w:rPr>
          <w:rFonts w:hint="eastAsia"/>
          <w:color w:val="FF0000"/>
          <w:sz w:val="24"/>
        </w:rPr>
        <w:t>大连一互、二互</w:t>
      </w:r>
      <w:r>
        <w:rPr>
          <w:rFonts w:hint="eastAsia"/>
          <w:sz w:val="24"/>
        </w:rPr>
        <w:t>或同等档次产品。</w:t>
      </w:r>
    </w:p>
    <w:p>
      <w:pPr>
        <w:tabs>
          <w:tab w:val="left" w:pos="1276"/>
        </w:tabs>
        <w:spacing w:line="360" w:lineRule="auto"/>
        <w:rPr>
          <w:rFonts w:hint="eastAsia"/>
          <w:sz w:val="24"/>
          <w:lang w:val="en-US" w:eastAsia="zh-CN"/>
        </w:rPr>
      </w:pPr>
      <w:r>
        <w:rPr>
          <w:rFonts w:ascii="宋体" w:hAnsi="宋体"/>
          <w:sz w:val="24"/>
        </w:rPr>
        <w:t>(</w:t>
      </w:r>
      <w:r>
        <w:rPr>
          <w:rFonts w:hint="eastAsia" w:ascii="宋体" w:hAnsi="宋体"/>
          <w:sz w:val="24"/>
          <w:lang w:val="en-US" w:eastAsia="zh-CN"/>
        </w:rPr>
        <w:t>2</w:t>
      </w:r>
      <w:r>
        <w:rPr>
          <w:rFonts w:ascii="宋体" w:hAnsi="宋体"/>
          <w:sz w:val="24"/>
        </w:rPr>
        <w:t>)</w:t>
      </w:r>
      <w:r>
        <w:rPr>
          <w:rFonts w:hint="eastAsia"/>
          <w:sz w:val="24"/>
          <w:lang w:val="en-US" w:eastAsia="zh-CN"/>
        </w:rPr>
        <w:t>过电压保护器改为普通避雷器。</w:t>
      </w:r>
    </w:p>
    <w:p>
      <w:pPr>
        <w:tabs>
          <w:tab w:val="left" w:pos="1276"/>
        </w:tabs>
        <w:spacing w:line="360" w:lineRule="auto"/>
        <w:rPr>
          <w:rFonts w:hint="eastAsia"/>
          <w:sz w:val="24"/>
          <w:lang w:val="en-US" w:eastAsia="zh-CN"/>
        </w:rPr>
      </w:pPr>
      <w:r>
        <w:rPr>
          <w:rFonts w:ascii="宋体" w:hAnsi="宋体"/>
          <w:sz w:val="24"/>
        </w:rPr>
        <w:t>(</w:t>
      </w:r>
      <w:r>
        <w:rPr>
          <w:rFonts w:hint="eastAsia" w:ascii="宋体" w:hAnsi="宋体"/>
          <w:sz w:val="24"/>
          <w:lang w:val="en-US" w:eastAsia="zh-CN"/>
        </w:rPr>
        <w:t>3</w:t>
      </w:r>
      <w:r>
        <w:rPr>
          <w:rFonts w:ascii="宋体" w:hAnsi="宋体"/>
          <w:sz w:val="24"/>
        </w:rPr>
        <w:t>)</w:t>
      </w:r>
      <w:r>
        <w:rPr>
          <w:rFonts w:hint="eastAsia"/>
          <w:sz w:val="24"/>
          <w:lang w:val="en-US" w:eastAsia="zh-CN"/>
        </w:rPr>
        <w:t>智能操控装置改为普通指示灯。</w:t>
      </w:r>
    </w:p>
    <w:p>
      <w:pPr>
        <w:tabs>
          <w:tab w:val="left" w:pos="1276"/>
        </w:tabs>
        <w:spacing w:line="360" w:lineRule="auto"/>
        <w:rPr>
          <w:rFonts w:hint="eastAsia"/>
          <w:sz w:val="24"/>
          <w:lang w:val="en-US" w:eastAsia="zh-CN"/>
        </w:rPr>
      </w:pPr>
      <w:r>
        <w:rPr>
          <w:rFonts w:ascii="宋体" w:hAnsi="宋体"/>
          <w:sz w:val="24"/>
        </w:rPr>
        <w:t>(</w:t>
      </w:r>
      <w:r>
        <w:rPr>
          <w:rFonts w:hint="eastAsia" w:ascii="宋体" w:hAnsi="宋体"/>
          <w:sz w:val="24"/>
          <w:lang w:val="en-US" w:eastAsia="zh-CN"/>
        </w:rPr>
        <w:t>4</w:t>
      </w:r>
      <w:r>
        <w:rPr>
          <w:rFonts w:ascii="宋体" w:hAnsi="宋体"/>
          <w:sz w:val="24"/>
        </w:rPr>
        <w:t>)</w:t>
      </w:r>
      <w:r>
        <w:rPr>
          <w:rFonts w:hint="eastAsia"/>
          <w:sz w:val="24"/>
          <w:lang w:val="en-US" w:eastAsia="zh-CN"/>
        </w:rPr>
        <w:t>多功能表改为普通机械式仪表。</w:t>
      </w:r>
    </w:p>
    <w:p>
      <w:pPr>
        <w:tabs>
          <w:tab w:val="left" w:pos="1276"/>
        </w:tabs>
        <w:spacing w:line="360" w:lineRule="auto"/>
        <w:rPr>
          <w:rFonts w:hint="eastAsia"/>
          <w:sz w:val="24"/>
          <w:lang w:val="en-US" w:eastAsia="zh-CN"/>
        </w:rPr>
      </w:pPr>
      <w:r>
        <w:rPr>
          <w:rFonts w:ascii="宋体" w:hAnsi="宋体"/>
          <w:sz w:val="24"/>
        </w:rPr>
        <w:t>(</w:t>
      </w:r>
      <w:r>
        <w:rPr>
          <w:rFonts w:hint="eastAsia" w:ascii="宋体" w:hAnsi="宋体"/>
          <w:sz w:val="24"/>
          <w:lang w:val="en-US" w:eastAsia="zh-CN"/>
        </w:rPr>
        <w:t>5</w:t>
      </w:r>
      <w:r>
        <w:rPr>
          <w:rFonts w:ascii="宋体" w:hAnsi="宋体"/>
          <w:sz w:val="24"/>
        </w:rPr>
        <w:t>)</w:t>
      </w:r>
      <w:r>
        <w:rPr>
          <w:rFonts w:hint="eastAsia"/>
          <w:sz w:val="24"/>
          <w:lang w:val="en-US" w:eastAsia="zh-CN"/>
        </w:rPr>
        <w:t>小电流接地选线选用</w:t>
      </w:r>
      <w:r>
        <w:rPr>
          <w:rFonts w:hint="eastAsia"/>
          <w:color w:val="FF0000"/>
          <w:sz w:val="24"/>
          <w:lang w:val="en-US" w:eastAsia="zh-CN"/>
        </w:rPr>
        <w:t>合肥合凯</w:t>
      </w:r>
      <w:r>
        <w:rPr>
          <w:rFonts w:hint="eastAsia"/>
          <w:sz w:val="24"/>
          <w:lang w:val="en-US" w:eastAsia="zh-CN"/>
        </w:rPr>
        <w:t>或同等档次产品。</w:t>
      </w:r>
    </w:p>
    <w:p>
      <w:pPr>
        <w:pStyle w:val="2"/>
        <w:keepNext w:val="0"/>
        <w:keepLines w:val="0"/>
        <w:numPr>
          <w:ilvl w:val="0"/>
          <w:numId w:val="0"/>
        </w:numPr>
        <w:spacing w:before="240" w:after="240" w:line="240" w:lineRule="auto"/>
        <w:rPr>
          <w:sz w:val="28"/>
          <w:szCs w:val="28"/>
        </w:rPr>
      </w:pPr>
      <w:r>
        <w:rPr>
          <w:rFonts w:hint="eastAsia"/>
          <w:sz w:val="28"/>
          <w:szCs w:val="28"/>
        </w:rPr>
        <w:t>四、备品及专用工具</w:t>
      </w:r>
    </w:p>
    <w:p>
      <w:pPr>
        <w:spacing w:line="360" w:lineRule="auto"/>
        <w:ind w:firstLine="480" w:firstLineChars="200"/>
        <w:rPr>
          <w:rFonts w:ascii="宋体" w:hAnsi="宋体"/>
          <w:sz w:val="24"/>
        </w:rPr>
      </w:pPr>
      <w:r>
        <w:rPr>
          <w:rFonts w:hint="eastAsia" w:ascii="宋体" w:hAnsi="宋体"/>
          <w:sz w:val="24"/>
        </w:rPr>
        <w:t>(1) 制造厂应提供一年</w:t>
      </w:r>
      <w:r>
        <w:rPr>
          <w:rFonts w:hint="eastAsia" w:ascii="宋体" w:hAnsi="宋体"/>
          <w:sz w:val="24"/>
          <w:lang w:val="en-US" w:eastAsia="zh-CN"/>
        </w:rPr>
        <w:t>质保</w:t>
      </w:r>
      <w:r>
        <w:rPr>
          <w:rFonts w:hint="eastAsia" w:ascii="宋体" w:hAnsi="宋体"/>
          <w:sz w:val="24"/>
        </w:rPr>
        <w:t>期内的备品备件及工具并列出明细。</w:t>
      </w:r>
    </w:p>
    <w:p>
      <w:pPr>
        <w:spacing w:line="360" w:lineRule="auto"/>
        <w:ind w:firstLine="480" w:firstLineChars="200"/>
        <w:rPr>
          <w:rFonts w:ascii="宋体" w:hAnsi="宋体"/>
          <w:sz w:val="24"/>
        </w:rPr>
      </w:pPr>
      <w:r>
        <w:rPr>
          <w:rFonts w:hint="eastAsia" w:ascii="宋体" w:hAnsi="宋体"/>
          <w:sz w:val="24"/>
        </w:rPr>
        <w:t>(2) 备品备件单独装箱。</w:t>
      </w:r>
    </w:p>
    <w:p>
      <w:pPr>
        <w:pStyle w:val="2"/>
        <w:keepNext w:val="0"/>
        <w:keepLines w:val="0"/>
        <w:numPr>
          <w:ilvl w:val="0"/>
          <w:numId w:val="0"/>
        </w:numPr>
        <w:spacing w:before="240" w:after="240" w:line="240" w:lineRule="auto"/>
        <w:ind w:firstLine="419" w:firstLineChars="149"/>
        <w:rPr>
          <w:sz w:val="28"/>
          <w:szCs w:val="28"/>
        </w:rPr>
      </w:pPr>
      <w:r>
        <w:rPr>
          <w:rFonts w:hint="eastAsia"/>
          <w:sz w:val="28"/>
          <w:szCs w:val="28"/>
        </w:rPr>
        <w:t>五、技术服务</w:t>
      </w:r>
    </w:p>
    <w:p>
      <w:pPr>
        <w:spacing w:line="360" w:lineRule="auto"/>
        <w:ind w:firstLine="314" w:firstLineChars="131"/>
        <w:rPr>
          <w:rFonts w:ascii="宋体" w:hAnsi="宋体"/>
          <w:sz w:val="24"/>
        </w:rPr>
      </w:pPr>
      <w:r>
        <w:rPr>
          <w:rFonts w:hint="eastAsia" w:ascii="宋体" w:hAnsi="宋体"/>
          <w:sz w:val="24"/>
        </w:rPr>
        <w:t xml:space="preserve"> 安装及调试过程中生产厂家应及时派人到现场服务。</w:t>
      </w:r>
    </w:p>
    <w:p>
      <w:pPr>
        <w:pStyle w:val="2"/>
        <w:keepNext w:val="0"/>
        <w:keepLines w:val="0"/>
        <w:numPr>
          <w:ilvl w:val="0"/>
          <w:numId w:val="0"/>
        </w:numPr>
        <w:spacing w:before="240" w:after="240" w:line="240" w:lineRule="auto"/>
        <w:ind w:firstLine="419" w:firstLineChars="149"/>
        <w:rPr>
          <w:sz w:val="28"/>
          <w:szCs w:val="28"/>
        </w:rPr>
      </w:pPr>
      <w:r>
        <w:rPr>
          <w:rFonts w:hint="eastAsia"/>
          <w:sz w:val="28"/>
          <w:szCs w:val="28"/>
        </w:rPr>
        <w:t>六、备注</w:t>
      </w:r>
    </w:p>
    <w:p>
      <w:pPr>
        <w:spacing w:line="360" w:lineRule="auto"/>
        <w:ind w:firstLine="420" w:firstLineChars="175"/>
        <w:rPr>
          <w:rFonts w:hint="eastAsia" w:ascii="宋体" w:hAnsi="宋体"/>
          <w:sz w:val="24"/>
          <w:lang w:val="en-US" w:eastAsia="zh-CN"/>
        </w:rPr>
      </w:pPr>
      <w:r>
        <w:rPr>
          <w:rFonts w:hint="eastAsia" w:ascii="宋体" w:hAnsi="宋体"/>
          <w:sz w:val="24"/>
          <w:lang w:val="en-US" w:eastAsia="zh-CN"/>
        </w:rPr>
        <w:t>高压开关装置要求有矿安标志，符合国家和行业标准。</w:t>
      </w: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供货商需跟使用单位确定图纸和技术参数后再供货。</w:t>
      </w:r>
    </w:p>
    <w:p>
      <w:pPr>
        <w:spacing w:line="360" w:lineRule="auto"/>
        <w:ind w:firstLine="420" w:firstLineChars="175"/>
        <w:rPr>
          <w:rFonts w:ascii="宋体" w:hAnsi="宋体"/>
          <w:b/>
          <w:sz w:val="24"/>
          <w:szCs w:val="24"/>
        </w:rPr>
      </w:pPr>
      <w:r>
        <w:rPr>
          <w:rFonts w:hint="eastAsia" w:ascii="宋体" w:hAnsi="宋体"/>
          <w:sz w:val="24"/>
        </w:rPr>
        <w:t>未尽事宜，双方协商解决。</w:t>
      </w:r>
    </w:p>
    <w:sectPr>
      <w:headerReference r:id="rId4" w:type="first"/>
      <w:footerReference r:id="rId7" w:type="first"/>
      <w:headerReference r:id="rId3" w:type="default"/>
      <w:footerReference r:id="rId5" w:type="default"/>
      <w:footerReference r:id="rId6" w:type="even"/>
      <w:pgSz w:w="11907" w:h="16840"/>
      <w:pgMar w:top="1440" w:right="1797" w:bottom="1440" w:left="1797" w:header="720" w:footer="720" w:gutter="0"/>
      <w:cols w:space="7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right" w:y="1"/>
      <w:rPr>
        <w:rStyle w:val="17"/>
      </w:rPr>
    </w:pPr>
    <w:r>
      <w:rPr>
        <w:rStyle w:val="17"/>
      </w:rPr>
      <w:fldChar w:fldCharType="begin"/>
    </w:r>
    <w:r>
      <w:rPr>
        <w:rStyle w:val="17"/>
      </w:rPr>
      <w:instrText xml:space="preserve">PAGE  </w:instrText>
    </w:r>
    <w:r>
      <w:rPr>
        <w:rStyle w:val="17"/>
      </w:rPr>
      <w:fldChar w:fldCharType="end"/>
    </w:r>
  </w:p>
  <w:p>
    <w:pPr>
      <w:pStyle w:val="1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both"/>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japaneseCounting"/>
      <w:lvlText w:val="第%1章"/>
      <w:lvlJc w:val="left"/>
      <w:pPr>
        <w:tabs>
          <w:tab w:val="left" w:pos="2610"/>
        </w:tabs>
        <w:ind w:left="2610" w:hanging="2610"/>
      </w:pPr>
      <w:rPr>
        <w:rFonts w:hint="eastAsia" w:cs="Times New Roman"/>
      </w:rPr>
    </w:lvl>
    <w:lvl w:ilvl="1" w:tentative="0">
      <w:start w:val="1"/>
      <w:numFmt w:val="decimal"/>
      <w:lvlText w:val="%2."/>
      <w:lvlJc w:val="left"/>
      <w:pPr>
        <w:tabs>
          <w:tab w:val="left" w:pos="840"/>
        </w:tabs>
        <w:ind w:left="840" w:hanging="420"/>
      </w:pPr>
      <w:rPr>
        <w:rFonts w:hint="eastAsia"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
    <w:nsid w:val="78757AAD"/>
    <w:multiLevelType w:val="multilevel"/>
    <w:tmpl w:val="78757AAD"/>
    <w:lvl w:ilvl="0" w:tentative="0">
      <w:start w:val="1"/>
      <w:numFmt w:val="decimal"/>
      <w:pStyle w:val="2"/>
      <w:lvlText w:val="%1"/>
      <w:lvlJc w:val="left"/>
      <w:pPr>
        <w:tabs>
          <w:tab w:val="left" w:pos="432"/>
        </w:tabs>
        <w:ind w:left="432" w:hanging="432"/>
      </w:pPr>
    </w:lvl>
    <w:lvl w:ilvl="1" w:tentative="0">
      <w:start w:val="1"/>
      <w:numFmt w:val="decimal"/>
      <w:pStyle w:val="3"/>
      <w:lvlText w:val="%1.%2"/>
      <w:lvlJc w:val="left"/>
      <w:pPr>
        <w:tabs>
          <w:tab w:val="left" w:pos="576"/>
        </w:tabs>
        <w:ind w:left="576" w:hanging="576"/>
      </w:pPr>
    </w:lvl>
    <w:lvl w:ilvl="2" w:tentative="0">
      <w:start w:val="1"/>
      <w:numFmt w:val="decimal"/>
      <w:pStyle w:val="4"/>
      <w:lvlText w:val="%1.%2.%3"/>
      <w:lvlJc w:val="left"/>
      <w:pPr>
        <w:tabs>
          <w:tab w:val="left" w:pos="720"/>
        </w:tabs>
        <w:ind w:left="720" w:hanging="720"/>
      </w:pPr>
    </w:lvl>
    <w:lvl w:ilvl="3" w:tentative="0">
      <w:start w:val="1"/>
      <w:numFmt w:val="decimal"/>
      <w:pStyle w:val="5"/>
      <w:lvlText w:val="%1.%2.%3.%4"/>
      <w:lvlJc w:val="left"/>
      <w:pPr>
        <w:tabs>
          <w:tab w:val="left" w:pos="864"/>
        </w:tabs>
        <w:ind w:left="864" w:hanging="864"/>
      </w:pPr>
    </w:lvl>
    <w:lvl w:ilvl="4" w:tentative="0">
      <w:start w:val="1"/>
      <w:numFmt w:val="decimal"/>
      <w:pStyle w:val="6"/>
      <w:lvlText w:val="%1.%2.%3.%4.%5"/>
      <w:lvlJc w:val="left"/>
      <w:pPr>
        <w:tabs>
          <w:tab w:val="left" w:pos="1008"/>
        </w:tabs>
        <w:ind w:left="1008" w:hanging="1008"/>
      </w:pPr>
    </w:lvl>
    <w:lvl w:ilvl="5" w:tentative="0">
      <w:start w:val="1"/>
      <w:numFmt w:val="decimal"/>
      <w:pStyle w:val="7"/>
      <w:lvlText w:val="%1.%2.%3.%4.%5.%6"/>
      <w:lvlJc w:val="left"/>
      <w:pPr>
        <w:tabs>
          <w:tab w:val="left" w:pos="1152"/>
        </w:tabs>
        <w:ind w:left="1152" w:hanging="1152"/>
      </w:pPr>
    </w:lvl>
    <w:lvl w:ilvl="6" w:tentative="0">
      <w:start w:val="1"/>
      <w:numFmt w:val="decimal"/>
      <w:pStyle w:val="8"/>
      <w:lvlText w:val="%1.%2.%3.%4.%5.%6.%7"/>
      <w:lvlJc w:val="left"/>
      <w:pPr>
        <w:tabs>
          <w:tab w:val="left" w:pos="1296"/>
        </w:tabs>
        <w:ind w:left="1296" w:hanging="1296"/>
      </w:pPr>
    </w:lvl>
    <w:lvl w:ilvl="7" w:tentative="0">
      <w:start w:val="1"/>
      <w:numFmt w:val="decimal"/>
      <w:pStyle w:val="9"/>
      <w:lvlText w:val="%1.%2.%3.%4.%5.%6.%7.%8"/>
      <w:lvlJc w:val="left"/>
      <w:pPr>
        <w:tabs>
          <w:tab w:val="left" w:pos="1440"/>
        </w:tabs>
        <w:ind w:left="1440" w:hanging="1440"/>
      </w:pPr>
    </w:lvl>
    <w:lvl w:ilvl="8" w:tentative="0">
      <w:start w:val="1"/>
      <w:numFmt w:val="decimal"/>
      <w:pStyle w:val="10"/>
      <w:lvlText w:val="%1.%2.%3.%4.%5.%6.%7.%8.%9"/>
      <w:lvlJc w:val="left"/>
      <w:pPr>
        <w:tabs>
          <w:tab w:val="left" w:pos="1584"/>
        </w:tabs>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RiMTYyY2Y3MjBlNmQxN2EwNjM5NWJkMDJmYmQ4MjMifQ=="/>
  </w:docVars>
  <w:rsids>
    <w:rsidRoot w:val="00572F5F"/>
    <w:rsid w:val="00005BFF"/>
    <w:rsid w:val="000718EE"/>
    <w:rsid w:val="00072203"/>
    <w:rsid w:val="000C397C"/>
    <w:rsid w:val="000D6931"/>
    <w:rsid w:val="001026C0"/>
    <w:rsid w:val="00164CDC"/>
    <w:rsid w:val="001A4649"/>
    <w:rsid w:val="002212FA"/>
    <w:rsid w:val="00224A52"/>
    <w:rsid w:val="002A6CDA"/>
    <w:rsid w:val="002C3DA7"/>
    <w:rsid w:val="002D44A4"/>
    <w:rsid w:val="00360821"/>
    <w:rsid w:val="003904A1"/>
    <w:rsid w:val="003E564F"/>
    <w:rsid w:val="004058A1"/>
    <w:rsid w:val="004069B4"/>
    <w:rsid w:val="0043094E"/>
    <w:rsid w:val="004736C5"/>
    <w:rsid w:val="005177F3"/>
    <w:rsid w:val="005256A0"/>
    <w:rsid w:val="00540777"/>
    <w:rsid w:val="00572F5F"/>
    <w:rsid w:val="005C03CC"/>
    <w:rsid w:val="005C33D3"/>
    <w:rsid w:val="005C4FA5"/>
    <w:rsid w:val="005D3CB4"/>
    <w:rsid w:val="00646717"/>
    <w:rsid w:val="00657939"/>
    <w:rsid w:val="0068443F"/>
    <w:rsid w:val="007667EC"/>
    <w:rsid w:val="00781A0C"/>
    <w:rsid w:val="007A7B9C"/>
    <w:rsid w:val="007D0E66"/>
    <w:rsid w:val="007F4E37"/>
    <w:rsid w:val="00817277"/>
    <w:rsid w:val="00831B16"/>
    <w:rsid w:val="00893EB2"/>
    <w:rsid w:val="008B4916"/>
    <w:rsid w:val="008C5659"/>
    <w:rsid w:val="008E09A5"/>
    <w:rsid w:val="009F6948"/>
    <w:rsid w:val="00A32500"/>
    <w:rsid w:val="00A86294"/>
    <w:rsid w:val="00AA7199"/>
    <w:rsid w:val="00AC7956"/>
    <w:rsid w:val="00AD6530"/>
    <w:rsid w:val="00AD6E06"/>
    <w:rsid w:val="00AE04BC"/>
    <w:rsid w:val="00B77E99"/>
    <w:rsid w:val="00B83700"/>
    <w:rsid w:val="00B9642B"/>
    <w:rsid w:val="00BB0792"/>
    <w:rsid w:val="00BC1B98"/>
    <w:rsid w:val="00BC299B"/>
    <w:rsid w:val="00C0728E"/>
    <w:rsid w:val="00C372A4"/>
    <w:rsid w:val="00C64038"/>
    <w:rsid w:val="00D0562F"/>
    <w:rsid w:val="00D34AC9"/>
    <w:rsid w:val="00DD7CBC"/>
    <w:rsid w:val="00DF4392"/>
    <w:rsid w:val="00E7709C"/>
    <w:rsid w:val="00E80518"/>
    <w:rsid w:val="00EC11C2"/>
    <w:rsid w:val="00EE7DE6"/>
    <w:rsid w:val="00F062D4"/>
    <w:rsid w:val="00F55054"/>
    <w:rsid w:val="00FE2C44"/>
    <w:rsid w:val="071A464A"/>
    <w:rsid w:val="072E1D50"/>
    <w:rsid w:val="08700E37"/>
    <w:rsid w:val="09F63ABB"/>
    <w:rsid w:val="0C9231D2"/>
    <w:rsid w:val="14486B02"/>
    <w:rsid w:val="1E8A2AB5"/>
    <w:rsid w:val="20400DA6"/>
    <w:rsid w:val="22F20A4E"/>
    <w:rsid w:val="235A600E"/>
    <w:rsid w:val="237A2FFE"/>
    <w:rsid w:val="2A940A2C"/>
    <w:rsid w:val="2AAA2647"/>
    <w:rsid w:val="2C3845A3"/>
    <w:rsid w:val="2D5017B4"/>
    <w:rsid w:val="2E1962D5"/>
    <w:rsid w:val="30735074"/>
    <w:rsid w:val="348F53EF"/>
    <w:rsid w:val="3A6E7190"/>
    <w:rsid w:val="3B1760A9"/>
    <w:rsid w:val="42AB6CD1"/>
    <w:rsid w:val="48AB129F"/>
    <w:rsid w:val="4904144A"/>
    <w:rsid w:val="4B812C52"/>
    <w:rsid w:val="4D132CDA"/>
    <w:rsid w:val="5A715E56"/>
    <w:rsid w:val="5B915F39"/>
    <w:rsid w:val="61A51807"/>
    <w:rsid w:val="6C32702C"/>
    <w:rsid w:val="77B226F6"/>
    <w:rsid w:val="7A08248D"/>
    <w:rsid w:val="7E5F7736"/>
    <w:rsid w:val="7F62473A"/>
    <w:rsid w:val="7FDD0A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nhideWhenUsed="0" w:uiPriority="0" w:semiHidden="0" w:name="heading 3" w:locked="1"/>
    <w:lsdException w:qFormat="1" w:unhideWhenUsed="0" w:uiPriority="0" w:semiHidden="0" w:name="heading 4" w:locked="1"/>
    <w:lsdException w:qFormat="1" w:unhideWhenUsed="0" w:uiPriority="0" w:semiHidden="0" w:name="heading 5" w:locked="1"/>
    <w:lsdException w:qFormat="1" w:unhideWhenUsed="0" w:uiPriority="0" w:semiHidden="0" w:name="heading 6" w:locked="1"/>
    <w:lsdException w:qFormat="1" w:unhideWhenUsed="0" w:uiPriority="0" w:semiHidden="0" w:name="heading 7" w:locked="1"/>
    <w:lsdException w:qFormat="1" w:unhideWhenUsed="0" w:uiPriority="0" w:semiHidden="0" w:name="heading 8" w:locked="1"/>
    <w:lsdException w:qFormat="1" w:unhideWhenUsed="0" w:uiPriority="0" w:semiHidden="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99"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2"/>
    <w:qFormat/>
    <w:locked/>
    <w:uiPriority w:val="0"/>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link w:val="23"/>
    <w:qFormat/>
    <w:locked/>
    <w:uiPriority w:val="0"/>
    <w:pPr>
      <w:keepNext/>
      <w:keepLines/>
      <w:numPr>
        <w:ilvl w:val="1"/>
        <w:numId w:val="1"/>
      </w:numPr>
      <w:spacing w:before="260" w:after="260" w:line="416" w:lineRule="auto"/>
      <w:outlineLvl w:val="1"/>
    </w:pPr>
    <w:rPr>
      <w:rFonts w:ascii="Arial" w:hAnsi="Arial" w:eastAsia="黑体"/>
      <w:b/>
      <w:bCs/>
      <w:sz w:val="32"/>
      <w:szCs w:val="32"/>
    </w:rPr>
  </w:style>
  <w:style w:type="paragraph" w:styleId="4">
    <w:name w:val="heading 3"/>
    <w:basedOn w:val="1"/>
    <w:next w:val="1"/>
    <w:link w:val="24"/>
    <w:qFormat/>
    <w:locked/>
    <w:uiPriority w:val="0"/>
    <w:pPr>
      <w:keepNext/>
      <w:keepLines/>
      <w:numPr>
        <w:ilvl w:val="2"/>
        <w:numId w:val="1"/>
      </w:numPr>
      <w:spacing w:before="260" w:after="260" w:line="416" w:lineRule="auto"/>
      <w:outlineLvl w:val="2"/>
    </w:pPr>
    <w:rPr>
      <w:b/>
      <w:bCs/>
      <w:sz w:val="32"/>
      <w:szCs w:val="32"/>
    </w:rPr>
  </w:style>
  <w:style w:type="paragraph" w:styleId="5">
    <w:name w:val="heading 4"/>
    <w:basedOn w:val="1"/>
    <w:next w:val="1"/>
    <w:link w:val="25"/>
    <w:qFormat/>
    <w:locked/>
    <w:uiPriority w:val="0"/>
    <w:pPr>
      <w:keepNext/>
      <w:keepLines/>
      <w:numPr>
        <w:ilvl w:val="3"/>
        <w:numId w:val="1"/>
      </w:numPr>
      <w:spacing w:before="280" w:after="290" w:line="376" w:lineRule="auto"/>
      <w:outlineLvl w:val="3"/>
    </w:pPr>
    <w:rPr>
      <w:rFonts w:ascii="Arial" w:hAnsi="Arial" w:eastAsia="黑体"/>
      <w:b/>
      <w:bCs/>
      <w:sz w:val="28"/>
      <w:szCs w:val="28"/>
    </w:rPr>
  </w:style>
  <w:style w:type="paragraph" w:styleId="6">
    <w:name w:val="heading 5"/>
    <w:basedOn w:val="1"/>
    <w:next w:val="1"/>
    <w:link w:val="26"/>
    <w:qFormat/>
    <w:locked/>
    <w:uiPriority w:val="0"/>
    <w:pPr>
      <w:keepNext/>
      <w:keepLines/>
      <w:numPr>
        <w:ilvl w:val="4"/>
        <w:numId w:val="1"/>
      </w:numPr>
      <w:spacing w:before="280" w:after="290" w:line="376" w:lineRule="auto"/>
      <w:outlineLvl w:val="4"/>
    </w:pPr>
    <w:rPr>
      <w:b/>
      <w:bCs/>
      <w:sz w:val="28"/>
      <w:szCs w:val="28"/>
    </w:rPr>
  </w:style>
  <w:style w:type="paragraph" w:styleId="7">
    <w:name w:val="heading 6"/>
    <w:basedOn w:val="1"/>
    <w:next w:val="1"/>
    <w:link w:val="27"/>
    <w:qFormat/>
    <w:locked/>
    <w:uiPriority w:val="0"/>
    <w:pPr>
      <w:keepNext/>
      <w:keepLines/>
      <w:numPr>
        <w:ilvl w:val="5"/>
        <w:numId w:val="1"/>
      </w:numPr>
      <w:spacing w:before="240" w:after="64" w:line="320" w:lineRule="auto"/>
      <w:outlineLvl w:val="5"/>
    </w:pPr>
    <w:rPr>
      <w:rFonts w:ascii="Arial" w:hAnsi="Arial" w:eastAsia="黑体"/>
      <w:b/>
      <w:bCs/>
      <w:sz w:val="24"/>
      <w:szCs w:val="24"/>
    </w:rPr>
  </w:style>
  <w:style w:type="paragraph" w:styleId="8">
    <w:name w:val="heading 7"/>
    <w:basedOn w:val="1"/>
    <w:next w:val="1"/>
    <w:link w:val="28"/>
    <w:qFormat/>
    <w:locked/>
    <w:uiPriority w:val="0"/>
    <w:pPr>
      <w:keepNext/>
      <w:keepLines/>
      <w:numPr>
        <w:ilvl w:val="6"/>
        <w:numId w:val="1"/>
      </w:numPr>
      <w:spacing w:before="240" w:after="64" w:line="320" w:lineRule="auto"/>
      <w:outlineLvl w:val="6"/>
    </w:pPr>
    <w:rPr>
      <w:b/>
      <w:bCs/>
      <w:sz w:val="24"/>
      <w:szCs w:val="24"/>
    </w:rPr>
  </w:style>
  <w:style w:type="paragraph" w:styleId="9">
    <w:name w:val="heading 8"/>
    <w:basedOn w:val="1"/>
    <w:next w:val="1"/>
    <w:link w:val="29"/>
    <w:qFormat/>
    <w:locked/>
    <w:uiPriority w:val="0"/>
    <w:pPr>
      <w:keepNext/>
      <w:keepLines/>
      <w:numPr>
        <w:ilvl w:val="7"/>
        <w:numId w:val="1"/>
      </w:numPr>
      <w:spacing w:before="240" w:after="64" w:line="320" w:lineRule="auto"/>
      <w:outlineLvl w:val="7"/>
    </w:pPr>
    <w:rPr>
      <w:rFonts w:ascii="Arial" w:hAnsi="Arial" w:eastAsia="黑体"/>
      <w:sz w:val="24"/>
      <w:szCs w:val="24"/>
    </w:rPr>
  </w:style>
  <w:style w:type="paragraph" w:styleId="10">
    <w:name w:val="heading 9"/>
    <w:basedOn w:val="1"/>
    <w:next w:val="1"/>
    <w:link w:val="30"/>
    <w:qFormat/>
    <w:locked/>
    <w:uiPriority w:val="0"/>
    <w:pPr>
      <w:keepNext/>
      <w:keepLines/>
      <w:numPr>
        <w:ilvl w:val="8"/>
        <w:numId w:val="1"/>
      </w:numPr>
      <w:spacing w:before="240" w:after="64" w:line="320" w:lineRule="auto"/>
      <w:outlineLvl w:val="8"/>
    </w:pPr>
    <w:rPr>
      <w:rFonts w:ascii="Arial" w:hAnsi="Arial" w:eastAsia="黑体"/>
      <w:szCs w:val="21"/>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11">
    <w:name w:val="List 2"/>
    <w:basedOn w:val="1"/>
    <w:qFormat/>
    <w:uiPriority w:val="99"/>
    <w:pPr>
      <w:adjustRightInd w:val="0"/>
      <w:spacing w:line="312" w:lineRule="atLeast"/>
      <w:ind w:left="840" w:hanging="420"/>
      <w:textAlignment w:val="baseline"/>
    </w:pPr>
    <w:rPr>
      <w:kern w:val="0"/>
    </w:rPr>
  </w:style>
  <w:style w:type="paragraph" w:styleId="12">
    <w:name w:val="footer"/>
    <w:basedOn w:val="1"/>
    <w:link w:val="21"/>
    <w:semiHidden/>
    <w:qFormat/>
    <w:uiPriority w:val="99"/>
    <w:pPr>
      <w:tabs>
        <w:tab w:val="center" w:pos="4153"/>
        <w:tab w:val="right" w:pos="8306"/>
      </w:tabs>
      <w:snapToGrid w:val="0"/>
      <w:jc w:val="left"/>
    </w:pPr>
    <w:rPr>
      <w:sz w:val="18"/>
      <w:szCs w:val="18"/>
    </w:rPr>
  </w:style>
  <w:style w:type="paragraph" w:styleId="13">
    <w:name w:val="header"/>
    <w:basedOn w:val="1"/>
    <w:link w:val="18"/>
    <w:qFormat/>
    <w:uiPriority w:val="99"/>
    <w:pPr>
      <w:pBdr>
        <w:bottom w:val="single" w:color="auto" w:sz="6" w:space="1"/>
      </w:pBdr>
      <w:tabs>
        <w:tab w:val="center" w:pos="4153"/>
        <w:tab w:val="right" w:pos="8306"/>
      </w:tabs>
      <w:snapToGrid w:val="0"/>
      <w:jc w:val="center"/>
    </w:pPr>
    <w:rPr>
      <w:sz w:val="18"/>
    </w:rPr>
  </w:style>
  <w:style w:type="table" w:styleId="15">
    <w:name w:val="Table Grid"/>
    <w:basedOn w:val="14"/>
    <w:qFormat/>
    <w:uiPriority w:val="9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page number"/>
    <w:basedOn w:val="16"/>
    <w:qFormat/>
    <w:uiPriority w:val="99"/>
    <w:rPr>
      <w:rFonts w:cs="Times New Roman"/>
    </w:rPr>
  </w:style>
  <w:style w:type="character" w:customStyle="1" w:styleId="18">
    <w:name w:val="页眉 Char"/>
    <w:basedOn w:val="16"/>
    <w:link w:val="13"/>
    <w:qFormat/>
    <w:locked/>
    <w:uiPriority w:val="99"/>
    <w:rPr>
      <w:rFonts w:ascii="Times New Roman" w:hAnsi="Times New Roman" w:eastAsia="宋体" w:cs="Times New Roman"/>
      <w:sz w:val="20"/>
      <w:szCs w:val="20"/>
    </w:rPr>
  </w:style>
  <w:style w:type="paragraph" w:styleId="19">
    <w:name w:val="List Paragraph"/>
    <w:basedOn w:val="1"/>
    <w:qFormat/>
    <w:uiPriority w:val="99"/>
    <w:pPr>
      <w:spacing w:line="360" w:lineRule="auto"/>
      <w:ind w:firstLine="420" w:firstLineChars="200"/>
    </w:pPr>
    <w:rPr>
      <w:szCs w:val="24"/>
    </w:rPr>
  </w:style>
  <w:style w:type="paragraph" w:customStyle="1" w:styleId="20">
    <w:name w:val="Body"/>
    <w:qFormat/>
    <w:uiPriority w:val="99"/>
    <w:pPr>
      <w:spacing w:after="120"/>
      <w:ind w:left="1418"/>
    </w:pPr>
    <w:rPr>
      <w:rFonts w:ascii="Arial" w:hAnsi="Arial" w:eastAsia="宋体" w:cs="Times New Roman"/>
      <w:sz w:val="22"/>
      <w:lang w:val="en-US" w:eastAsia="en-US" w:bidi="ar-SA"/>
    </w:rPr>
  </w:style>
  <w:style w:type="character" w:customStyle="1" w:styleId="21">
    <w:name w:val="页脚 Char"/>
    <w:basedOn w:val="16"/>
    <w:link w:val="12"/>
    <w:semiHidden/>
    <w:qFormat/>
    <w:locked/>
    <w:uiPriority w:val="99"/>
    <w:rPr>
      <w:rFonts w:ascii="Times New Roman" w:hAnsi="Times New Roman" w:eastAsia="宋体" w:cs="Times New Roman"/>
      <w:sz w:val="18"/>
      <w:szCs w:val="18"/>
    </w:rPr>
  </w:style>
  <w:style w:type="character" w:customStyle="1" w:styleId="22">
    <w:name w:val="标题 1 Char"/>
    <w:basedOn w:val="16"/>
    <w:link w:val="2"/>
    <w:qFormat/>
    <w:uiPriority w:val="0"/>
    <w:rPr>
      <w:rFonts w:ascii="Times New Roman" w:hAnsi="Times New Roman"/>
      <w:b/>
      <w:bCs/>
      <w:kern w:val="44"/>
      <w:sz w:val="44"/>
      <w:szCs w:val="44"/>
    </w:rPr>
  </w:style>
  <w:style w:type="character" w:customStyle="1" w:styleId="23">
    <w:name w:val="标题 2 Char"/>
    <w:basedOn w:val="16"/>
    <w:link w:val="3"/>
    <w:qFormat/>
    <w:uiPriority w:val="0"/>
    <w:rPr>
      <w:rFonts w:ascii="Arial" w:hAnsi="Arial" w:eastAsia="黑体"/>
      <w:b/>
      <w:bCs/>
      <w:sz w:val="32"/>
      <w:szCs w:val="32"/>
    </w:rPr>
  </w:style>
  <w:style w:type="character" w:customStyle="1" w:styleId="24">
    <w:name w:val="标题 3 Char"/>
    <w:basedOn w:val="16"/>
    <w:link w:val="4"/>
    <w:qFormat/>
    <w:uiPriority w:val="0"/>
    <w:rPr>
      <w:rFonts w:ascii="Times New Roman" w:hAnsi="Times New Roman"/>
      <w:b/>
      <w:bCs/>
      <w:sz w:val="32"/>
      <w:szCs w:val="32"/>
    </w:rPr>
  </w:style>
  <w:style w:type="character" w:customStyle="1" w:styleId="25">
    <w:name w:val="标题 4 Char"/>
    <w:basedOn w:val="16"/>
    <w:link w:val="5"/>
    <w:qFormat/>
    <w:uiPriority w:val="0"/>
    <w:rPr>
      <w:rFonts w:ascii="Arial" w:hAnsi="Arial" w:eastAsia="黑体"/>
      <w:b/>
      <w:bCs/>
      <w:sz w:val="28"/>
      <w:szCs w:val="28"/>
    </w:rPr>
  </w:style>
  <w:style w:type="character" w:customStyle="1" w:styleId="26">
    <w:name w:val="标题 5 Char"/>
    <w:basedOn w:val="16"/>
    <w:link w:val="6"/>
    <w:qFormat/>
    <w:uiPriority w:val="0"/>
    <w:rPr>
      <w:rFonts w:ascii="Times New Roman" w:hAnsi="Times New Roman"/>
      <w:b/>
      <w:bCs/>
      <w:sz w:val="28"/>
      <w:szCs w:val="28"/>
    </w:rPr>
  </w:style>
  <w:style w:type="character" w:customStyle="1" w:styleId="27">
    <w:name w:val="标题 6 Char"/>
    <w:basedOn w:val="16"/>
    <w:link w:val="7"/>
    <w:qFormat/>
    <w:uiPriority w:val="0"/>
    <w:rPr>
      <w:rFonts w:ascii="Arial" w:hAnsi="Arial" w:eastAsia="黑体"/>
      <w:b/>
      <w:bCs/>
      <w:sz w:val="24"/>
      <w:szCs w:val="24"/>
    </w:rPr>
  </w:style>
  <w:style w:type="character" w:customStyle="1" w:styleId="28">
    <w:name w:val="标题 7 Char"/>
    <w:basedOn w:val="16"/>
    <w:link w:val="8"/>
    <w:qFormat/>
    <w:uiPriority w:val="0"/>
    <w:rPr>
      <w:rFonts w:ascii="Times New Roman" w:hAnsi="Times New Roman"/>
      <w:b/>
      <w:bCs/>
      <w:sz w:val="24"/>
      <w:szCs w:val="24"/>
    </w:rPr>
  </w:style>
  <w:style w:type="character" w:customStyle="1" w:styleId="29">
    <w:name w:val="标题 8 Char"/>
    <w:basedOn w:val="16"/>
    <w:link w:val="9"/>
    <w:qFormat/>
    <w:uiPriority w:val="0"/>
    <w:rPr>
      <w:rFonts w:ascii="Arial" w:hAnsi="Arial" w:eastAsia="黑体"/>
      <w:sz w:val="24"/>
      <w:szCs w:val="24"/>
    </w:rPr>
  </w:style>
  <w:style w:type="character" w:customStyle="1" w:styleId="30">
    <w:name w:val="标题 9 Char"/>
    <w:basedOn w:val="16"/>
    <w:link w:val="10"/>
    <w:qFormat/>
    <w:uiPriority w:val="0"/>
    <w:rPr>
      <w:rFonts w:ascii="Arial" w:hAnsi="Arial" w:eastAsia="黑体"/>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305</Words>
  <Characters>1741</Characters>
  <Lines>14</Lines>
  <Paragraphs>4</Paragraphs>
  <TotalTime>1</TotalTime>
  <ScaleCrop>false</ScaleCrop>
  <LinksUpToDate>false</LinksUpToDate>
  <CharactersWithSpaces>2042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2014-08-02T00:39:00Z</dcterms:created>
  <dc:creator>SkyUN.Org</dc:creator>
  <cp:lastModifiedBy>rjs</cp:lastModifiedBy>
  <cp:lastPrinted>2014-08-26T05:19:00Z</cp:lastPrinted>
  <dcterms:modified xsi:type="dcterms:W3CDTF">2023-11-23T01:23:57Z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7978A56AD2DC47B68C73C18C29502E80_12</vt:lpwstr>
  </property>
</Properties>
</file>