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楷体_GB2312" w:hAnsi="宋体" w:eastAsia="楷体_GB2312" w:cs="宋体"/>
          <w:kern w:val="1"/>
          <w:sz w:val="44"/>
          <w:szCs w:val="44"/>
        </w:rPr>
      </w:pPr>
      <w:r>
        <w:rPr>
          <w:rFonts w:hint="eastAsia"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QSY3QAAAA&#10;AwEAAA8AAAAAAAAAAQAgAAAAIgAAAGRycy9kb3ducmV2LnhtbFBLAQIUABQAAAAIAIdO4kCXbZq1&#10;swEAAEg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hint="eastAsia"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w:t>
      </w:r>
      <w:r>
        <w:rPr>
          <w:rFonts w:hint="eastAsia" w:ascii="仿宋" w:hAnsi="仿宋" w:eastAsia="仿宋" w:cs="宋体"/>
          <w:b/>
          <w:bCs/>
          <w:kern w:val="1"/>
          <w:sz w:val="44"/>
          <w:szCs w:val="44"/>
          <w:u w:val="single"/>
          <w:lang w:eastAsia="zh-CN"/>
        </w:rPr>
        <w:t>建安建材</w:t>
      </w:r>
      <w:r>
        <w:rPr>
          <w:rFonts w:hint="eastAsia" w:ascii="仿宋" w:hAnsi="仿宋" w:eastAsia="仿宋" w:cs="宋体"/>
          <w:b/>
          <w:bCs/>
          <w:kern w:val="1"/>
          <w:sz w:val="44"/>
          <w:szCs w:val="44"/>
          <w:u w:val="single"/>
        </w:rPr>
        <w:t>公司</w:t>
      </w: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lang w:eastAsia="zh-CN"/>
        </w:rPr>
        <w:t>固化剂</w:t>
      </w:r>
      <w:r>
        <w:rPr>
          <w:rFonts w:hint="eastAsia" w:ascii="仿宋" w:hAnsi="仿宋" w:eastAsia="仿宋" w:cs="宋体"/>
          <w:b/>
          <w:bCs/>
          <w:kern w:val="1"/>
          <w:sz w:val="44"/>
          <w:szCs w:val="44"/>
          <w:u w:val="single"/>
        </w:rPr>
        <w:t>材料</w:t>
      </w:r>
    </w:p>
    <w:p>
      <w:pPr>
        <w:tabs>
          <w:tab w:val="left" w:pos="7020"/>
        </w:tabs>
        <w:jc w:val="center"/>
        <w:rPr>
          <w:rFonts w:hint="eastAsia" w:ascii="仿宋" w:hAnsi="仿宋" w:eastAsia="仿宋" w:cs="宋体"/>
          <w:b/>
          <w:bCs/>
          <w:kern w:val="1"/>
          <w:sz w:val="44"/>
          <w:szCs w:val="44"/>
          <w:u w:val="single"/>
        </w:rPr>
      </w:pPr>
    </w:p>
    <w:p>
      <w:pPr>
        <w:spacing w:line="560" w:lineRule="exact"/>
        <w:rPr>
          <w:rFonts w:hint="eastAsia" w:ascii="仿宋" w:hAnsi="仿宋" w:eastAsia="仿宋"/>
          <w:sz w:val="44"/>
          <w:szCs w:val="44"/>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hint="eastAsia" w:ascii="仿宋" w:hAnsi="仿宋" w:eastAsia="仿宋"/>
          <w:b/>
          <w:sz w:val="52"/>
          <w:szCs w:val="52"/>
        </w:rPr>
      </w:pPr>
    </w:p>
    <w:p>
      <w:pPr>
        <w:tabs>
          <w:tab w:val="left" w:pos="7020"/>
        </w:tabs>
        <w:spacing w:line="560" w:lineRule="exact"/>
        <w:jc w:val="center"/>
        <w:rPr>
          <w:rFonts w:hint="eastAsia" w:ascii="仿宋" w:hAnsi="仿宋" w:eastAsia="仿宋"/>
          <w:b/>
          <w:sz w:val="52"/>
          <w:szCs w:val="52"/>
        </w:rPr>
      </w:pPr>
    </w:p>
    <w:p>
      <w:pPr>
        <w:spacing w:line="560" w:lineRule="exact"/>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u w:val="single"/>
          <w:lang w:val="en-US" w:eastAsia="zh-CN"/>
        </w:rPr>
        <w:t>3086</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6</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6</w:t>
      </w:r>
      <w:r>
        <w:rPr>
          <w:rFonts w:hint="eastAsia" w:ascii="仿宋" w:hAnsi="仿宋" w:eastAsia="仿宋" w:cs="仿宋_GB2312"/>
          <w:b/>
          <w:bCs/>
          <w:sz w:val="32"/>
          <w:szCs w:val="32"/>
          <w:u w:val="single"/>
        </w:rPr>
        <w:t>日</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5656263008</w:t>
      </w:r>
      <w:r>
        <w:rPr>
          <w:rFonts w:hint="eastAsia" w:ascii="仿宋" w:hAnsi="仿宋" w:eastAsia="仿宋" w:cs="仿宋_GB2312"/>
          <w:b/>
          <w:bCs/>
          <w:sz w:val="32"/>
          <w:szCs w:val="32"/>
          <w:u w:val="single"/>
        </w:rPr>
        <w:t>）</w:t>
      </w:r>
    </w:p>
    <w:p>
      <w:pPr>
        <w:tabs>
          <w:tab w:val="left" w:pos="7020"/>
        </w:tabs>
        <w:snapToGrid w:val="0"/>
        <w:spacing w:line="560" w:lineRule="exact"/>
        <w:jc w:val="left"/>
        <w:rPr>
          <w:rFonts w:hint="eastAsia" w:ascii="仿宋" w:hAnsi="仿宋" w:eastAsia="仿宋" w:cs="仿宋_GB2312"/>
          <w:b/>
          <w:bCs/>
          <w:sz w:val="32"/>
          <w:szCs w:val="32"/>
          <w:u w:val="single"/>
        </w:rPr>
      </w:pPr>
    </w:p>
    <w:p>
      <w:pPr>
        <w:tabs>
          <w:tab w:val="left" w:pos="7020"/>
        </w:tabs>
        <w:snapToGrid w:val="0"/>
        <w:spacing w:line="560" w:lineRule="exact"/>
        <w:jc w:val="left"/>
        <w:rPr>
          <w:rFonts w:hint="eastAsia"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bCs/>
          <w:sz w:val="28"/>
          <w:szCs w:val="28"/>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w:t>
      </w:r>
      <w:r>
        <w:rPr>
          <w:rFonts w:hint="eastAsia" w:ascii="仿宋" w:hAnsi="仿宋" w:eastAsia="仿宋" w:cs="仿宋_GB2312"/>
          <w:sz w:val="28"/>
          <w:szCs w:val="28"/>
          <w:lang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日9:00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hint="eastAsia" w:ascii="仿宋" w:hAnsi="仿宋" w:eastAsia="仿宋" w:cs="仿宋_GB2312"/>
          <w:spacing w:val="-23"/>
          <w:sz w:val="28"/>
          <w:szCs w:val="28"/>
          <w:u w:val="single"/>
        </w:rPr>
      </w:pPr>
      <w:r>
        <w:rPr>
          <w:rFonts w:hint="eastAsia" w:ascii="仿宋" w:hAnsi="仿宋" w:eastAsia="仿宋" w:cs="仿宋_GB2312"/>
          <w:spacing w:val="-23"/>
          <w:sz w:val="28"/>
          <w:szCs w:val="28"/>
          <w:u w:val="single"/>
          <w:lang w:eastAsia="zh-CN"/>
        </w:rPr>
        <w:t>固化剂</w:t>
      </w:r>
      <w:r>
        <w:rPr>
          <w:rFonts w:hint="eastAsia" w:ascii="仿宋" w:hAnsi="仿宋" w:eastAsia="仿宋" w:cs="仿宋_GB2312"/>
          <w:spacing w:val="6"/>
          <w:sz w:val="28"/>
          <w:szCs w:val="28"/>
          <w:u w:val="single"/>
          <w:lang w:val="en-US" w:eastAsia="zh-CN"/>
        </w:rPr>
        <w:t>20</w:t>
      </w:r>
      <w:r>
        <w:rPr>
          <w:rFonts w:hint="eastAsia" w:ascii="仿宋" w:hAnsi="仿宋" w:eastAsia="仿宋" w:cs="仿宋_GB2312"/>
          <w:spacing w:val="6"/>
          <w:sz w:val="28"/>
          <w:szCs w:val="28"/>
          <w:u w:val="single"/>
        </w:rPr>
        <w:t>0</w:t>
      </w:r>
      <w:r>
        <w:rPr>
          <w:rFonts w:hint="eastAsia" w:ascii="仿宋" w:hAnsi="仿宋" w:eastAsia="仿宋" w:cs="仿宋_GB2312"/>
          <w:spacing w:val="-23"/>
          <w:sz w:val="28"/>
          <w:szCs w:val="28"/>
          <w:u w:val="single"/>
        </w:rPr>
        <w:t>吨。</w:t>
      </w:r>
    </w:p>
    <w:p>
      <w:pPr>
        <w:spacing w:line="560" w:lineRule="exact"/>
        <w:ind w:firstLine="468" w:firstLineChars="200"/>
        <w:rPr>
          <w:rFonts w:hint="eastAsia" w:ascii="仿宋" w:hAnsi="仿宋" w:eastAsia="仿宋" w:cs="仿宋_GB2312"/>
          <w:spacing w:val="-23"/>
          <w:sz w:val="28"/>
          <w:szCs w:val="28"/>
          <w:u w:val="singl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rPr>
          <w:rFonts w:hint="eastAsia"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招标人在现有条件下核定的</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个月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2、</w:t>
      </w:r>
      <w:r>
        <w:rPr>
          <w:rFonts w:hint="eastAsia" w:ascii="仿宋" w:hAnsi="仿宋" w:eastAsia="仿宋" w:cs="仿宋_GB2312"/>
          <w:sz w:val="28"/>
          <w:szCs w:val="28"/>
          <w:highlight w:val="none"/>
        </w:rPr>
        <w:t>投标人须为一般纳税人,开具13%增值税专用发票。</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4、有生产经营和安全许可要求的，必须有相应有效的许可证。</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、投标人近三年无重大失信和违法、违纪行为等不良记录。</w:t>
      </w: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hint="eastAsia" w:ascii="仿宋" w:hAnsi="仿宋" w:eastAsia="仿宋" w:cs="仿宋_GB2312"/>
          <w:sz w:val="28"/>
          <w:szCs w:val="28"/>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14</w:t>
      </w:r>
      <w:r>
        <w:rPr>
          <w:rFonts w:hint="eastAsia" w:ascii="仿宋" w:hAnsi="仿宋" w:eastAsia="仿宋" w:cs="仿宋_GB2312"/>
          <w:sz w:val="28"/>
          <w:szCs w:val="28"/>
          <w:u w:val="single"/>
        </w:rPr>
        <w:t>日1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0止</w:t>
      </w:r>
    </w:p>
    <w:p>
      <w:pPr>
        <w:spacing w:line="560" w:lineRule="exact"/>
        <w:ind w:firstLine="560" w:firstLineChars="200"/>
        <w:rPr>
          <w:rFonts w:hint="eastAsia" w:ascii="仿宋" w:hAnsi="仿宋" w:eastAsia="仿宋" w:cs="仿宋_GB2312"/>
          <w:sz w:val="28"/>
          <w:szCs w:val="28"/>
          <w:u w:val="single"/>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w:t>
      </w:r>
      <w:r>
        <w:rPr>
          <w:rFonts w:hint="eastAsia" w:ascii="仿宋" w:hAnsi="仿宋" w:eastAsia="仿宋" w:cs="仿宋_GB2312"/>
          <w:sz w:val="28"/>
          <w:szCs w:val="28"/>
          <w:u w:val="single"/>
          <w:lang w:val="en-US" w:eastAsia="zh-CN"/>
        </w:rPr>
        <w:t>公司物资部（黄山大道南段879号主楼四楼）</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lang w:val="en-US" w:eastAsia="zh-CN"/>
        </w:rPr>
        <w:t>叶明陵</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val="en-US" w:eastAsia="zh-CN"/>
        </w:rPr>
        <w:t>13865621916</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eastAsia="zh-CN"/>
        </w:rPr>
        <w:t>、任凡（</w:t>
      </w:r>
      <w:r>
        <w:rPr>
          <w:rFonts w:hint="eastAsia" w:ascii="仿宋" w:hAnsi="仿宋" w:eastAsia="仿宋" w:cs="仿宋_GB2312"/>
          <w:bCs/>
          <w:sz w:val="32"/>
          <w:szCs w:val="32"/>
          <w:u w:val="single"/>
          <w:lang w:val="en-US" w:eastAsia="zh-CN"/>
        </w:rPr>
        <w:t>15656263008</w:t>
      </w:r>
      <w:r>
        <w:rPr>
          <w:rFonts w:hint="eastAsia" w:ascii="仿宋" w:hAnsi="仿宋" w:eastAsia="仿宋" w:cs="仿宋_GB2312"/>
          <w:bCs/>
          <w:sz w:val="32"/>
          <w:szCs w:val="32"/>
          <w:u w:val="single"/>
          <w:lang w:eastAsia="zh-CN"/>
        </w:rPr>
        <w:t>）</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lang w:eastAsia="zh-CN"/>
        </w:rPr>
        <w:t>肆仟</w:t>
      </w:r>
      <w:r>
        <w:rPr>
          <w:rFonts w:hint="eastAsia" w:ascii="仿宋" w:hAnsi="仿宋" w:eastAsia="仿宋" w:cs="仿宋_GB2312"/>
          <w:b/>
          <w:bCs/>
          <w:color w:val="000000"/>
          <w:sz w:val="28"/>
          <w:szCs w:val="28"/>
          <w:u w:val="single"/>
        </w:rPr>
        <w:t>元整</w:t>
      </w:r>
      <w:r>
        <w:rPr>
          <w:rFonts w:hint="eastAsia" w:ascii="仿宋" w:hAnsi="仿宋" w:eastAsia="仿宋" w:cs="仿宋_GB2312"/>
          <w:color w:val="000000"/>
          <w:sz w:val="28"/>
          <w:szCs w:val="28"/>
        </w:rPr>
        <w:t>；</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w:t>
      </w:r>
      <w:r>
        <w:rPr>
          <w:rFonts w:hint="eastAsia" w:ascii="仿宋" w:hAnsi="仿宋" w:eastAsia="仿宋" w:cs="仿宋_GB2312"/>
          <w:b/>
          <w:bCs/>
          <w:sz w:val="28"/>
          <w:szCs w:val="28"/>
          <w:u w:val="single"/>
          <w:lang w:eastAsia="zh-CN"/>
        </w:rPr>
        <w:t>建安建材</w:t>
      </w:r>
      <w:r>
        <w:rPr>
          <w:rFonts w:hint="eastAsia" w:ascii="仿宋" w:hAnsi="仿宋" w:eastAsia="仿宋" w:cs="仿宋_GB2312"/>
          <w:b/>
          <w:bCs/>
          <w:sz w:val="28"/>
          <w:szCs w:val="28"/>
          <w:u w:val="single"/>
        </w:rPr>
        <w:t>公司</w:t>
      </w:r>
      <w:r>
        <w:rPr>
          <w:rFonts w:hint="eastAsia" w:ascii="仿宋" w:hAnsi="仿宋" w:eastAsia="仿宋" w:cs="仿宋_GB2312"/>
          <w:b/>
          <w:bCs/>
          <w:sz w:val="28"/>
          <w:szCs w:val="28"/>
          <w:u w:val="single"/>
          <w:lang w:eastAsia="zh-CN"/>
        </w:rPr>
        <w:t>固化剂</w:t>
      </w:r>
      <w:r>
        <w:rPr>
          <w:rFonts w:hint="eastAsia" w:ascii="仿宋" w:hAnsi="仿宋" w:eastAsia="仿宋" w:cs="仿宋_GB2312"/>
          <w:b/>
          <w:bCs/>
          <w:sz w:val="28"/>
          <w:szCs w:val="28"/>
          <w:u w:val="single"/>
        </w:rPr>
        <w:t>材料TGJA-WZ-202</w:t>
      </w:r>
      <w:r>
        <w:rPr>
          <w:rFonts w:hint="eastAsia" w:ascii="仿宋" w:hAnsi="仿宋" w:eastAsia="仿宋" w:cs="仿宋_GB2312"/>
          <w:b/>
          <w:bCs/>
          <w:sz w:val="28"/>
          <w:szCs w:val="28"/>
          <w:u w:val="single"/>
          <w:lang w:val="en-US" w:eastAsia="zh-CN"/>
        </w:rPr>
        <w:t>3086</w:t>
      </w:r>
      <w:r>
        <w:rPr>
          <w:rFonts w:hint="eastAsia" w:ascii="仿宋" w:hAnsi="仿宋" w:eastAsia="仿宋" w:cs="仿宋_GB2312"/>
          <w:b/>
          <w:bCs/>
          <w:sz w:val="28"/>
          <w:szCs w:val="28"/>
          <w:u w:val="single"/>
        </w:rPr>
        <w:t>投标保证金</w:t>
      </w:r>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3、在签订合同前，中标人须交纳履约保证金。履约保证金金额为中标合同总金额的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w:t>
      </w:r>
      <w:r>
        <w:rPr>
          <w:rFonts w:hint="eastAsia" w:ascii="仿宋" w:hAnsi="仿宋" w:eastAsia="仿宋" w:cs="仿宋_GB2312"/>
          <w:sz w:val="28"/>
          <w:szCs w:val="28"/>
          <w:u w:val="single"/>
          <w:lang w:eastAsia="zh-CN"/>
        </w:rPr>
        <w:t>或以货款抵扣。</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w:t>
      </w:r>
      <w:r>
        <w:rPr>
          <w:rFonts w:hint="eastAsia" w:ascii="仿宋" w:hAnsi="仿宋" w:eastAsia="仿宋" w:cs="仿宋_GB2312"/>
          <w:sz w:val="28"/>
          <w:szCs w:val="28"/>
          <w:lang w:val="en-US" w:eastAsia="zh-CN"/>
        </w:rPr>
        <w:t>物资部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b w:val="0"/>
          <w:bCs w:val="0"/>
          <w:sz w:val="28"/>
          <w:szCs w:val="28"/>
          <w:highlight w:val="none"/>
          <w:u w:val="single"/>
          <w:lang w:val="en-US" w:eastAsia="zh-CN"/>
        </w:rPr>
        <w:t>固化剂:细度</w:t>
      </w:r>
      <w:r>
        <w:rPr>
          <w:rFonts w:hint="eastAsia" w:ascii="宋体" w:hAnsi="宋体" w:eastAsia="宋体" w:cs="宋体"/>
          <w:b w:val="0"/>
          <w:bCs w:val="0"/>
          <w:sz w:val="28"/>
          <w:szCs w:val="28"/>
          <w:highlight w:val="none"/>
          <w:u w:val="single"/>
          <w:lang w:val="en-US" w:eastAsia="zh-CN"/>
        </w:rPr>
        <w:t>≦10</w:t>
      </w:r>
      <w:r>
        <w:rPr>
          <w:rFonts w:hint="eastAsia" w:ascii="仿宋" w:hAnsi="仿宋" w:eastAsia="仿宋" w:cs="仿宋_GB2312"/>
          <w:b w:val="0"/>
          <w:bCs w:val="0"/>
          <w:sz w:val="28"/>
          <w:szCs w:val="28"/>
          <w:highlight w:val="none"/>
          <w:u w:val="single"/>
          <w:lang w:val="en-US" w:eastAsia="zh-CN"/>
        </w:rPr>
        <w:t>%（0.08mm筛子）</w:t>
      </w:r>
      <w:r>
        <w:rPr>
          <w:rFonts w:hint="eastAsia" w:ascii="仿宋_GB2312" w:hAnsi="仿宋_GB2312" w:eastAsia="仿宋_GB2312" w:cs="仿宋_GB2312"/>
          <w:color w:val="000000"/>
          <w:sz w:val="28"/>
          <w:szCs w:val="28"/>
          <w:highlight w:val="none"/>
          <w:u w:val="single"/>
        </w:rPr>
        <w:t>，</w:t>
      </w:r>
      <w:r>
        <w:rPr>
          <w:rFonts w:hint="eastAsia" w:ascii="仿宋_GB2312" w:hAnsi="仿宋_GB2312" w:eastAsia="仿宋_GB2312" w:cs="仿宋_GB2312"/>
          <w:color w:val="000000"/>
          <w:sz w:val="28"/>
          <w:szCs w:val="28"/>
          <w:highlight w:val="none"/>
          <w:u w:val="single"/>
          <w:lang w:eastAsia="zh-CN"/>
        </w:rPr>
        <w:t>含水率</w:t>
      </w:r>
      <w:r>
        <w:rPr>
          <w:rFonts w:hint="eastAsia" w:ascii="宋体" w:hAnsi="宋体" w:eastAsia="宋体" w:cs="宋体"/>
          <w:color w:val="000000"/>
          <w:sz w:val="28"/>
          <w:szCs w:val="28"/>
          <w:highlight w:val="none"/>
          <w:u w:val="single"/>
          <w:lang w:eastAsia="zh-CN"/>
        </w:rPr>
        <w:t>&lt;</w:t>
      </w:r>
      <w:r>
        <w:rPr>
          <w:rFonts w:hint="eastAsia" w:ascii="仿宋" w:hAnsi="仿宋" w:eastAsia="仿宋" w:cs="仿宋_GB2312"/>
          <w:b w:val="0"/>
          <w:bCs w:val="0"/>
          <w:sz w:val="28"/>
          <w:szCs w:val="28"/>
          <w:highlight w:val="none"/>
          <w:u w:val="single"/>
          <w:lang w:val="en-US" w:eastAsia="zh-CN"/>
        </w:rPr>
        <w:t>1%，</w:t>
      </w:r>
      <w:r>
        <w:rPr>
          <w:rFonts w:hint="eastAsia" w:ascii="仿宋_GB2312" w:hAnsi="仿宋_GB2312" w:eastAsia="仿宋_GB2312" w:cs="仿宋_GB2312"/>
          <w:color w:val="000000"/>
          <w:sz w:val="28"/>
          <w:szCs w:val="28"/>
          <w:highlight w:val="none"/>
          <w:u w:val="single"/>
          <w:lang w:eastAsia="zh-CN"/>
        </w:rPr>
        <w:t>胶凝试块</w:t>
      </w:r>
      <w:r>
        <w:rPr>
          <w:rFonts w:hint="eastAsia" w:ascii="仿宋_GB2312" w:hAnsi="仿宋_GB2312" w:eastAsia="仿宋_GB2312" w:cs="仿宋_GB2312"/>
          <w:color w:val="000000"/>
          <w:sz w:val="28"/>
          <w:szCs w:val="28"/>
          <w:highlight w:val="none"/>
          <w:u w:val="single"/>
          <w:lang w:val="en-US" w:eastAsia="zh-CN"/>
        </w:rPr>
        <w:t>28天强度满足Q</w:t>
      </w:r>
      <w:r>
        <w:rPr>
          <w:rFonts w:hint="eastAsia" w:ascii="仿宋" w:hAnsi="仿宋" w:eastAsia="仿宋" w:cs="仿宋_GB2312"/>
          <w:color w:val="000000"/>
          <w:sz w:val="28"/>
          <w:szCs w:val="28"/>
          <w:highlight w:val="none"/>
          <w:u w:val="single"/>
        </w:rPr>
        <w:t>/T</w:t>
      </w:r>
      <w:r>
        <w:rPr>
          <w:rFonts w:hint="eastAsia" w:ascii="仿宋" w:hAnsi="仿宋" w:eastAsia="仿宋" w:cs="仿宋_GB2312"/>
          <w:color w:val="000000"/>
          <w:sz w:val="28"/>
          <w:szCs w:val="28"/>
          <w:highlight w:val="none"/>
          <w:u w:val="single"/>
          <w:lang w:val="en-US" w:eastAsia="zh-CN"/>
        </w:rPr>
        <w:t>GJC01</w:t>
      </w:r>
      <w:r>
        <w:rPr>
          <w:rFonts w:hint="eastAsia" w:ascii="仿宋" w:hAnsi="仿宋" w:eastAsia="仿宋" w:cs="仿宋_GB2312"/>
          <w:color w:val="000000"/>
          <w:sz w:val="28"/>
          <w:szCs w:val="28"/>
          <w:highlight w:val="none"/>
          <w:u w:val="single"/>
        </w:rPr>
        <w:t>-20</w:t>
      </w:r>
      <w:r>
        <w:rPr>
          <w:rFonts w:hint="eastAsia" w:ascii="仿宋" w:hAnsi="仿宋" w:eastAsia="仿宋" w:cs="仿宋_GB2312"/>
          <w:color w:val="000000"/>
          <w:sz w:val="28"/>
          <w:szCs w:val="28"/>
          <w:highlight w:val="none"/>
          <w:u w:val="single"/>
          <w:lang w:val="en-US" w:eastAsia="zh-CN"/>
        </w:rPr>
        <w:t>21企业标准</w:t>
      </w:r>
      <w:r>
        <w:rPr>
          <w:rFonts w:ascii="仿宋_GB2312" w:hAnsi="仿宋_GB2312" w:eastAsia="仿宋_GB2312" w:cs="仿宋_GB2312"/>
          <w:color w:val="000000"/>
          <w:sz w:val="28"/>
          <w:szCs w:val="28"/>
          <w:highlight w:val="none"/>
          <w:u w:val="single"/>
        </w:rPr>
        <w:t>。</w:t>
      </w:r>
    </w:p>
    <w:p>
      <w:pPr>
        <w:spacing w:line="560" w:lineRule="exact"/>
        <w:ind w:firstLine="638" w:firstLineChars="228"/>
        <w:jc w:val="left"/>
        <w:rPr>
          <w:rFonts w:hint="eastAsia" w:ascii="仿宋" w:hAnsi="仿宋" w:eastAsia="仿宋" w:cs="仿宋"/>
          <w:b w:val="0"/>
          <w:bCs w:val="0"/>
          <w:sz w:val="28"/>
          <w:szCs w:val="28"/>
        </w:rPr>
      </w:pPr>
      <w:r>
        <w:rPr>
          <w:rFonts w:hint="eastAsia" w:ascii="仿宋" w:hAnsi="仿宋" w:eastAsia="仿宋" w:cs="仿宋_GB2312"/>
          <w:sz w:val="28"/>
          <w:szCs w:val="28"/>
        </w:rPr>
        <w:t>（2）</w:t>
      </w:r>
      <w:r>
        <w:rPr>
          <w:rFonts w:hint="eastAsia" w:ascii="仿宋" w:hAnsi="仿宋" w:eastAsia="仿宋" w:cs="仿宋"/>
          <w:b w:val="0"/>
          <w:bCs w:val="0"/>
          <w:sz w:val="28"/>
          <w:szCs w:val="28"/>
        </w:rPr>
        <w:t>投标人如若中标，提供的材料必须符合技术指标要求。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3" w:lineRule="atLeast"/>
        <w:ind w:right="0" w:firstLine="560" w:firstLineChars="200"/>
        <w:jc w:val="left"/>
        <w:rPr>
          <w:rFonts w:hint="eastAsia" w:ascii="仿宋" w:hAnsi="仿宋" w:eastAsia="仿宋" w:cs="仿宋_GB2312"/>
          <w:sz w:val="28"/>
          <w:szCs w:val="28"/>
        </w:rPr>
      </w:pPr>
      <w:r>
        <w:rPr>
          <w:rFonts w:hint="eastAsia" w:ascii="仿宋" w:hAnsi="仿宋" w:eastAsia="仿宋" w:cs="仿宋"/>
          <w:b w:val="0"/>
          <w:bCs w:val="0"/>
          <w:sz w:val="28"/>
          <w:szCs w:val="28"/>
        </w:rPr>
        <w:t>（3）</w:t>
      </w:r>
      <w:r>
        <w:rPr>
          <w:rFonts w:hint="eastAsia" w:ascii="仿宋" w:hAnsi="仿宋" w:eastAsia="仿宋" w:cs="仿宋"/>
          <w:b w:val="0"/>
          <w:bCs w:val="0"/>
          <w:sz w:val="28"/>
          <w:szCs w:val="28"/>
          <w:lang w:eastAsia="zh-CN"/>
        </w:rPr>
        <w:t>胶</w:t>
      </w:r>
      <w:r>
        <w:rPr>
          <w:rFonts w:hint="eastAsia" w:ascii="仿宋" w:hAnsi="仿宋" w:eastAsia="仿宋" w:cs="仿宋"/>
          <w:b w:val="0"/>
          <w:bCs w:val="0"/>
          <w:i w:val="0"/>
          <w:caps w:val="0"/>
          <w:color w:val="171A1D"/>
          <w:spacing w:val="0"/>
          <w:sz w:val="28"/>
          <w:szCs w:val="28"/>
          <w:shd w:val="clear" w:color="auto" w:fill="FFFFFF"/>
        </w:rPr>
        <w:t>凝材料成品试块质量每月应有90%的批次符合建材公司相关企业标准，低于90%的每批次扣除货款2000元</w:t>
      </w:r>
      <w:r>
        <w:rPr>
          <w:rFonts w:hint="eastAsia" w:ascii="仿宋" w:hAnsi="仿宋" w:eastAsia="仿宋" w:cs="仿宋_GB2312"/>
          <w:sz w:val="28"/>
          <w:szCs w:val="28"/>
        </w:rPr>
        <w:t>。</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材料送至铜陵铜冠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本次招标的材料由中标人负责运输。运输过程中未按相关安全、环保等要求所导致的一切安全环保生产事故由中标人承担责任。</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left="560"/>
        <w:rPr>
          <w:rFonts w:ascii="仿宋" w:hAnsi="仿宋" w:eastAsia="仿宋" w:cs="仿宋_GB2312"/>
          <w:sz w:val="28"/>
          <w:szCs w:val="28"/>
        </w:rPr>
      </w:pPr>
      <w:r>
        <w:rPr>
          <w:rFonts w:hint="eastAsia" w:ascii="仿宋" w:hAnsi="仿宋" w:eastAsia="仿宋" w:cs="仿宋_GB2312"/>
          <w:sz w:val="28"/>
          <w:szCs w:val="28"/>
          <w:u w:val="none"/>
        </w:rPr>
        <w:t>各投标单位报价须谨慎，一旦中标不得以任何理由变更报价</w:t>
      </w:r>
      <w:r>
        <w:rPr>
          <w:rFonts w:hint="eastAsia" w:ascii="仿宋" w:hAnsi="仿宋" w:eastAsia="仿宋" w:cs="仿宋_GB2312"/>
          <w:sz w:val="28"/>
          <w:szCs w:val="28"/>
          <w:highlight w:val="none"/>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hint="eastAsia"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2"/>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（1）每车供货数量的确认：以铜陵铜冠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公司磅单为准。</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（2）每月供货数量的确认：供方每月2</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号与需方核对本月供应数量和金额，供应数量按照</w:t>
      </w:r>
      <w:r>
        <w:rPr>
          <w:rFonts w:hint="eastAsia" w:ascii="仿宋" w:hAnsi="仿宋" w:eastAsia="仿宋" w:cs="仿宋_GB2312"/>
          <w:sz w:val="28"/>
          <w:szCs w:val="28"/>
          <w:lang w:eastAsia="zh-CN"/>
        </w:rPr>
        <w:t>建材公司</w:t>
      </w:r>
      <w:r>
        <w:rPr>
          <w:rFonts w:hint="eastAsia" w:ascii="仿宋" w:hAnsi="仿宋" w:eastAsia="仿宋" w:cs="仿宋_GB2312"/>
          <w:sz w:val="28"/>
          <w:szCs w:val="28"/>
        </w:rPr>
        <w:t>磅单为结算数量，供需双方共同确认供应数量和金额后在结算单上签字。</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7、结算价格</w:t>
      </w:r>
    </w:p>
    <w:p>
      <w:pPr>
        <w:spacing w:line="560" w:lineRule="exact"/>
        <w:rPr>
          <w:rFonts w:ascii="仿宋" w:hAnsi="仿宋" w:eastAsia="仿宋" w:cs="仿宋_GB2312"/>
          <w:spacing w:val="-17"/>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中标</w:t>
      </w:r>
      <w:r>
        <w:rPr>
          <w:rFonts w:hint="eastAsia" w:ascii="仿宋" w:hAnsi="仿宋" w:eastAsia="仿宋" w:cs="仿宋_GB2312"/>
          <w:sz w:val="28"/>
          <w:szCs w:val="28"/>
          <w:u w:val="single"/>
          <w:lang w:eastAsia="zh-CN"/>
        </w:rPr>
        <w:t>价</w:t>
      </w:r>
      <w:r>
        <w:rPr>
          <w:rFonts w:hint="eastAsia" w:ascii="仿宋" w:hAnsi="仿宋" w:eastAsia="仿宋" w:cs="仿宋_GB2312"/>
          <w:spacing w:val="-17"/>
          <w:sz w:val="28"/>
          <w:szCs w:val="28"/>
          <w:u w:val="single"/>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8、付款方式</w:t>
      </w:r>
    </w:p>
    <w:p>
      <w:pPr>
        <w:spacing w:line="560" w:lineRule="exact"/>
        <w:ind w:firstLine="560" w:firstLineChars="200"/>
        <w:rPr>
          <w:rFonts w:hint="eastAsia" w:ascii="仿宋" w:hAnsi="仿宋" w:eastAsia="仿宋" w:cs="仿宋_GB2312"/>
          <w:b/>
          <w:sz w:val="36"/>
          <w:szCs w:val="36"/>
        </w:rPr>
      </w:pPr>
      <w:r>
        <w:rPr>
          <w:rFonts w:hint="eastAsia" w:ascii="仿宋" w:hAnsi="仿宋" w:eastAsia="仿宋" w:cs="仿宋"/>
          <w:color w:val="000000" w:themeColor="text1"/>
          <w:sz w:val="28"/>
          <w:szCs w:val="28"/>
          <w:highlight w:val="none"/>
          <w:u w:val="single"/>
          <w14:textFill>
            <w14:solidFill>
              <w14:schemeClr w14:val="tx1"/>
            </w14:solidFill>
          </w14:textFill>
        </w:rPr>
        <w:t>入账次月支付</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u w:val="single"/>
          <w14:textFill>
            <w14:solidFill>
              <w14:schemeClr w14:val="tx1"/>
            </w14:solidFill>
          </w14:textFill>
        </w:rPr>
        <w:t>0%，春节前支付至80%，剩余20%该春节后两年内付清。</w:t>
      </w:r>
      <w:r>
        <w:rPr>
          <w:rFonts w:hint="eastAsia" w:ascii="仿宋" w:hAnsi="仿宋" w:eastAsia="仿宋" w:cs="仿宋"/>
          <w:i w:val="0"/>
          <w:iCs w:val="0"/>
          <w:caps w:val="0"/>
          <w:color w:val="171A1D"/>
          <w:spacing w:val="0"/>
          <w:sz w:val="28"/>
          <w:szCs w:val="28"/>
          <w:highlight w:val="none"/>
          <w:u w:val="single"/>
          <w:shd w:val="clear" w:color="auto" w:fill="FFFFFF"/>
        </w:rPr>
        <w:t>货款以对公转账方式支付，</w:t>
      </w:r>
      <w:r>
        <w:rPr>
          <w:rFonts w:hint="eastAsia" w:ascii="仿宋" w:hAnsi="仿宋" w:eastAsia="仿宋" w:cs="仿宋"/>
          <w:i w:val="0"/>
          <w:iCs w:val="0"/>
          <w:caps w:val="0"/>
          <w:color w:val="171A1D"/>
          <w:spacing w:val="0"/>
          <w:sz w:val="28"/>
          <w:szCs w:val="28"/>
          <w:highlight w:val="none"/>
          <w:u w:val="single"/>
          <w:shd w:val="clear" w:color="auto" w:fill="FFFFFF"/>
          <w:lang w:eastAsia="zh-CN"/>
        </w:rPr>
        <w:t>支付</w:t>
      </w:r>
      <w:r>
        <w:rPr>
          <w:rFonts w:hint="eastAsia" w:ascii="仿宋" w:hAnsi="仿宋" w:eastAsia="仿宋" w:cs="仿宋"/>
          <w:i w:val="0"/>
          <w:iCs w:val="0"/>
          <w:caps w:val="0"/>
          <w:color w:val="171A1D"/>
          <w:spacing w:val="0"/>
          <w:sz w:val="28"/>
          <w:szCs w:val="28"/>
          <w:highlight w:val="none"/>
          <w:u w:val="single"/>
          <w:shd w:val="clear" w:color="auto" w:fill="FFFFFF"/>
        </w:rPr>
        <w:t>电汇</w:t>
      </w:r>
      <w:r>
        <w:rPr>
          <w:rFonts w:hint="eastAsia" w:ascii="仿宋" w:hAnsi="仿宋" w:eastAsia="仿宋" w:cs="仿宋"/>
          <w:i w:val="0"/>
          <w:iCs w:val="0"/>
          <w:caps w:val="0"/>
          <w:color w:val="171A1D"/>
          <w:spacing w:val="0"/>
          <w:sz w:val="28"/>
          <w:szCs w:val="28"/>
          <w:highlight w:val="none"/>
          <w:u w:val="single"/>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none"/>
          <w:u w:val="single"/>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u w:val="single"/>
          <w:shd w:val="clear" w:color="auto" w:fill="FFFFFF"/>
          <w:lang w:val="en-US" w:eastAsia="zh-CN"/>
        </w:rPr>
        <w:t>。签订采购三</w:t>
      </w:r>
      <w:bookmarkStart w:id="0" w:name="_GoBack"/>
      <w:bookmarkEnd w:id="0"/>
      <w:r>
        <w:rPr>
          <w:rFonts w:hint="eastAsia" w:ascii="仿宋" w:hAnsi="仿宋" w:eastAsia="仿宋" w:cs="仿宋"/>
          <w:i w:val="0"/>
          <w:iCs w:val="0"/>
          <w:caps w:val="0"/>
          <w:color w:val="171A1D"/>
          <w:spacing w:val="0"/>
          <w:sz w:val="28"/>
          <w:szCs w:val="28"/>
          <w:u w:val="single"/>
          <w:shd w:val="clear" w:color="auto" w:fill="FFFFFF"/>
          <w:lang w:val="en-US" w:eastAsia="zh-CN"/>
        </w:rPr>
        <w:t>方合同，建材公司支付货款。</w:t>
      </w: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hint="eastAsia" w:ascii="仿宋" w:hAnsi="仿宋" w:eastAsia="仿宋" w:cs="仿宋_GB2312"/>
          <w:b/>
          <w:sz w:val="36"/>
          <w:szCs w:val="36"/>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w:t>
      </w:r>
      <w:r>
        <w:rPr>
          <w:rFonts w:hint="eastAsia" w:ascii="仿宋" w:hAnsi="仿宋" w:eastAsia="仿宋" w:cs="仿宋_GB2312"/>
          <w:sz w:val="28"/>
          <w:szCs w:val="28"/>
          <w:u w:val="single"/>
          <w:lang w:eastAsia="zh-CN"/>
        </w:rPr>
        <w:t>最</w:t>
      </w:r>
      <w:r>
        <w:rPr>
          <w:rFonts w:hint="eastAsia" w:ascii="仿宋" w:hAnsi="仿宋" w:eastAsia="仿宋" w:cs="仿宋_GB2312"/>
          <w:sz w:val="28"/>
          <w:szCs w:val="28"/>
          <w:u w:val="single"/>
        </w:rPr>
        <w:t>低价</w:t>
      </w:r>
      <w:r>
        <w:rPr>
          <w:rFonts w:hint="eastAsia" w:ascii="仿宋" w:hAnsi="仿宋" w:eastAsia="仿宋" w:cs="仿宋_GB2312"/>
          <w:sz w:val="28"/>
          <w:szCs w:val="28"/>
          <w:u w:val="single"/>
          <w:lang w:eastAsia="zh-CN"/>
        </w:rPr>
        <w:t>中标</w:t>
      </w:r>
      <w:r>
        <w:rPr>
          <w:rFonts w:hint="eastAsia" w:ascii="仿宋" w:hAnsi="仿宋" w:eastAsia="仿宋" w:cs="仿宋_GB2312"/>
          <w:sz w:val="28"/>
          <w:szCs w:val="28"/>
          <w:u w:val="single"/>
        </w:rPr>
        <w:t>法”评标。即以经评委会审核，剔除偏离市场行情较大的恶意报价后的报价进行排序。</w:t>
      </w:r>
      <w:r>
        <w:rPr>
          <w:rFonts w:hint="eastAsia" w:ascii="仿宋" w:hAnsi="仿宋" w:eastAsia="仿宋" w:cs="仿宋_GB2312"/>
          <w:sz w:val="28"/>
          <w:szCs w:val="28"/>
        </w:rPr>
        <w:t>本次招标设置控制价，具体见第八章第4条。</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评标委员会将根据</w:t>
      </w:r>
      <w:r>
        <w:rPr>
          <w:rFonts w:hint="eastAsia" w:ascii="仿宋" w:hAnsi="仿宋" w:eastAsia="仿宋" w:cs="仿宋_GB2312"/>
          <w:sz w:val="28"/>
          <w:szCs w:val="28"/>
          <w:lang w:eastAsia="zh-CN"/>
        </w:rPr>
        <w:t>所有投标人</w:t>
      </w:r>
      <w:r>
        <w:rPr>
          <w:rFonts w:hint="eastAsia" w:ascii="仿宋" w:hAnsi="仿宋" w:eastAsia="仿宋" w:cs="仿宋_GB2312"/>
          <w:sz w:val="28"/>
          <w:szCs w:val="28"/>
        </w:rPr>
        <w:t>的报价选择最低报价的投标单位为预中标单位。</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156" w:beforeLines="50" w:after="156" w:afterLines="50" w:line="560" w:lineRule="exact"/>
        <w:ind w:firstLine="480" w:firstLineChars="200"/>
        <w:rPr>
          <w:rFonts w:ascii="仿宋" w:hAnsi="仿宋" w:eastAsia="仿宋"/>
          <w:sz w:val="24"/>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hint="eastAsia" w:ascii="仿宋" w:hAnsi="仿宋" w:eastAsia="仿宋" w:cs="仿宋_GB2312"/>
          <w:sz w:val="28"/>
          <w:szCs w:val="28"/>
        </w:rPr>
      </w:pP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hint="eastAsia" w:ascii="仿宋" w:hAnsi="仿宋" w:eastAsia="仿宋" w:cs="仿宋_GB2312"/>
          <w:sz w:val="28"/>
          <w:szCs w:val="28"/>
        </w:rPr>
      </w:pPr>
    </w:p>
    <w:p>
      <w:pPr>
        <w:spacing w:line="560" w:lineRule="exact"/>
        <w:ind w:firstLine="7280" w:firstLineChars="26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3"/>
        </w:numPr>
        <w:spacing w:line="560" w:lineRule="exact"/>
        <w:ind w:firstLine="560" w:firstLineChars="200"/>
        <w:jc w:val="left"/>
        <w:rPr>
          <w:rFonts w:hint="eastAsia"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 w:hAnsi="仿宋" w:eastAsia="仿宋" w:cs="仿宋_GB2312"/>
          <w:color w:val="000000"/>
          <w:sz w:val="28"/>
          <w:szCs w:val="28"/>
          <w:u w:val="single"/>
        </w:rPr>
      </w:pPr>
    </w:p>
    <w:p>
      <w:pPr>
        <w:spacing w:line="560" w:lineRule="exact"/>
        <w:ind w:firstLine="5320" w:firstLineChars="1900"/>
        <w:rPr>
          <w:rFonts w:hint="eastAsia" w:ascii="仿宋" w:hAnsi="仿宋" w:eastAsia="仿宋" w:cs="仿宋_GB2312"/>
          <w:sz w:val="28"/>
          <w:szCs w:val="28"/>
        </w:rPr>
      </w:pP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hint="eastAsia"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rPr>
          <w:rFonts w:hint="eastAsia" w:ascii="仿宋" w:hAnsi="仿宋" w:eastAsia="仿宋" w:cs="仿宋_GB2312"/>
          <w:b/>
          <w:sz w:val="36"/>
          <w:szCs w:val="36"/>
        </w:rPr>
      </w:pPr>
    </w:p>
    <w:p>
      <w:pPr>
        <w:spacing w:line="400" w:lineRule="exact"/>
        <w:jc w:val="center"/>
        <w:rPr>
          <w:rFonts w:hint="eastAsia"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3086</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530"/>
        <w:gridCol w:w="1515"/>
        <w:gridCol w:w="1065"/>
        <w:gridCol w:w="1170"/>
        <w:gridCol w:w="1710"/>
        <w:gridCol w:w="1923"/>
        <w:gridCol w:w="1417"/>
        <w:gridCol w:w="1055"/>
        <w:gridCol w:w="174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443"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53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51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6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170"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710" w:type="dxa"/>
            <w:vAlign w:val="center"/>
          </w:tcPr>
          <w:p>
            <w:pPr>
              <w:spacing w:line="400" w:lineRule="exact"/>
              <w:jc w:val="center"/>
              <w:rPr>
                <w:rFonts w:ascii="仿宋" w:hAnsi="仿宋" w:eastAsia="仿宋"/>
                <w:sz w:val="24"/>
              </w:rPr>
            </w:pP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税含运费单价</w:t>
            </w:r>
            <w:r>
              <w:rPr>
                <w:rFonts w:hint="eastAsia" w:ascii="仿宋" w:hAnsi="仿宋" w:eastAsia="仿宋"/>
                <w:color w:val="FF0000"/>
                <w:sz w:val="24"/>
              </w:rPr>
              <w:t>*</w:t>
            </w:r>
          </w:p>
        </w:tc>
        <w:tc>
          <w:tcPr>
            <w:tcW w:w="1923" w:type="dxa"/>
            <w:vAlign w:val="center"/>
          </w:tcPr>
          <w:p>
            <w:pPr>
              <w:spacing w:line="400" w:lineRule="exact"/>
              <w:jc w:val="center"/>
              <w:rPr>
                <w:rFonts w:hint="eastAsia" w:ascii="仿宋" w:hAnsi="仿宋" w:eastAsia="仿宋"/>
                <w:sz w:val="24"/>
              </w:rPr>
            </w:pPr>
            <w:r>
              <w:rPr>
                <w:rFonts w:ascii="仿宋" w:hAnsi="仿宋" w:eastAsia="仿宋"/>
                <w:sz w:val="24"/>
              </w:rPr>
              <w:t>含</w:t>
            </w:r>
            <w:r>
              <w:rPr>
                <w:rFonts w:hint="eastAsia" w:ascii="仿宋" w:hAnsi="仿宋" w:eastAsia="仿宋"/>
                <w:sz w:val="24"/>
                <w:lang w:val="en-US" w:eastAsia="zh-CN"/>
              </w:rPr>
              <w:t>13</w:t>
            </w:r>
            <w:r>
              <w:rPr>
                <w:rFonts w:ascii="仿宋" w:hAnsi="仿宋" w:eastAsia="仿宋"/>
                <w:sz w:val="24"/>
              </w:rPr>
              <w:t>税</w:t>
            </w:r>
            <w:r>
              <w:rPr>
                <w:rFonts w:hint="eastAsia" w:ascii="仿宋" w:hAnsi="仿宋" w:eastAsia="仿宋"/>
                <w:sz w:val="24"/>
              </w:rPr>
              <w:t>含运费</w:t>
            </w:r>
          </w:p>
          <w:p>
            <w:pPr>
              <w:spacing w:line="400" w:lineRule="exact"/>
              <w:jc w:val="center"/>
              <w:rPr>
                <w:rFonts w:ascii="仿宋" w:hAnsi="仿宋" w:eastAsia="仿宋"/>
                <w:sz w:val="24"/>
              </w:rPr>
            </w:pPr>
            <w:r>
              <w:rPr>
                <w:rFonts w:ascii="仿宋" w:hAnsi="仿宋" w:eastAsia="仿宋"/>
                <w:sz w:val="24"/>
              </w:rPr>
              <w:t>金额</w:t>
            </w:r>
            <w:r>
              <w:rPr>
                <w:rFonts w:hint="eastAsia" w:ascii="仿宋" w:hAnsi="仿宋" w:eastAsia="仿宋"/>
                <w:color w:val="FF0000"/>
                <w:sz w:val="24"/>
              </w:rPr>
              <w:t>*</w:t>
            </w:r>
          </w:p>
        </w:tc>
        <w:tc>
          <w:tcPr>
            <w:tcW w:w="1417"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795"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875"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443"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53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固化剂</w:t>
            </w:r>
          </w:p>
        </w:tc>
        <w:tc>
          <w:tcPr>
            <w:tcW w:w="151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106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200</w:t>
            </w:r>
          </w:p>
        </w:tc>
        <w:tc>
          <w:tcPr>
            <w:tcW w:w="1710" w:type="dxa"/>
            <w:vAlign w:val="center"/>
          </w:tcPr>
          <w:p>
            <w:pPr>
              <w:spacing w:line="400" w:lineRule="exact"/>
              <w:jc w:val="center"/>
              <w:rPr>
                <w:rFonts w:hint="eastAsia" w:ascii="仿宋" w:hAnsi="仿宋" w:eastAsia="仿宋"/>
                <w:sz w:val="24"/>
              </w:rPr>
            </w:pPr>
          </w:p>
        </w:tc>
        <w:tc>
          <w:tcPr>
            <w:tcW w:w="1923" w:type="dxa"/>
            <w:vAlign w:val="center"/>
          </w:tcPr>
          <w:p>
            <w:pPr>
              <w:spacing w:line="400" w:lineRule="exact"/>
              <w:jc w:val="center"/>
              <w:rPr>
                <w:rFonts w:hint="eastAsia" w:ascii="仿宋" w:hAnsi="仿宋" w:eastAsia="仿宋"/>
                <w:sz w:val="24"/>
              </w:rPr>
            </w:pPr>
          </w:p>
        </w:tc>
        <w:tc>
          <w:tcPr>
            <w:tcW w:w="1417"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2795"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75"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15443"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72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3633"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087"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continue"/>
            <w:vAlign w:val="center"/>
          </w:tcPr>
          <w:p>
            <w:pPr>
              <w:spacing w:line="400" w:lineRule="exact"/>
              <w:jc w:val="center"/>
              <w:rPr>
                <w:rFonts w:hint="eastAsia" w:ascii="仿宋" w:hAnsi="仿宋" w:eastAsia="仿宋"/>
                <w:sz w:val="24"/>
              </w:rPr>
            </w:pP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jc w:val="both"/>
        <w:rPr>
          <w:rFonts w:hint="eastAsia"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T/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MuZP/sQEA&#10;AE4DAAAOAAAAAAAAAAEAIAAAAB4BAABkcnMvZTJvRG9jLnhtbFBLBQYAAAAABgAGAFkBAABBBQAA&#10;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2"/>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4911"/>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2719B"/>
    <w:rsid w:val="01AF2C21"/>
    <w:rsid w:val="03012A46"/>
    <w:rsid w:val="035F6345"/>
    <w:rsid w:val="036C34DA"/>
    <w:rsid w:val="03D355F0"/>
    <w:rsid w:val="05011011"/>
    <w:rsid w:val="053E62C7"/>
    <w:rsid w:val="05BF33B5"/>
    <w:rsid w:val="061F198A"/>
    <w:rsid w:val="076B4827"/>
    <w:rsid w:val="08FD0B6A"/>
    <w:rsid w:val="095B20FD"/>
    <w:rsid w:val="09755DBA"/>
    <w:rsid w:val="09F87FE5"/>
    <w:rsid w:val="0B2B537E"/>
    <w:rsid w:val="0C2F1BEB"/>
    <w:rsid w:val="0C6241B2"/>
    <w:rsid w:val="0CA911C7"/>
    <w:rsid w:val="0D2B4E23"/>
    <w:rsid w:val="0E2061B7"/>
    <w:rsid w:val="0E876D2F"/>
    <w:rsid w:val="0EC82FD7"/>
    <w:rsid w:val="0FB34554"/>
    <w:rsid w:val="10181623"/>
    <w:rsid w:val="107E735A"/>
    <w:rsid w:val="12A820AD"/>
    <w:rsid w:val="15737884"/>
    <w:rsid w:val="17D86D23"/>
    <w:rsid w:val="17F4775E"/>
    <w:rsid w:val="18AF15FD"/>
    <w:rsid w:val="19E94006"/>
    <w:rsid w:val="1BBF797C"/>
    <w:rsid w:val="1DE26149"/>
    <w:rsid w:val="1DEE2CCA"/>
    <w:rsid w:val="1EB92EF2"/>
    <w:rsid w:val="1FAB30E7"/>
    <w:rsid w:val="2037683E"/>
    <w:rsid w:val="20637B7A"/>
    <w:rsid w:val="21A61884"/>
    <w:rsid w:val="221D09FC"/>
    <w:rsid w:val="22F91AE6"/>
    <w:rsid w:val="25590EC9"/>
    <w:rsid w:val="257F4BF0"/>
    <w:rsid w:val="25A13254"/>
    <w:rsid w:val="262F357C"/>
    <w:rsid w:val="26A26CEB"/>
    <w:rsid w:val="27235E7D"/>
    <w:rsid w:val="276F4E38"/>
    <w:rsid w:val="2834446C"/>
    <w:rsid w:val="299D4A4C"/>
    <w:rsid w:val="2A1902C2"/>
    <w:rsid w:val="2C6224E4"/>
    <w:rsid w:val="2C746DA9"/>
    <w:rsid w:val="2C995D0F"/>
    <w:rsid w:val="2D3E7816"/>
    <w:rsid w:val="2F3E6548"/>
    <w:rsid w:val="2FF670DA"/>
    <w:rsid w:val="30D974B7"/>
    <w:rsid w:val="31BC3FBC"/>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FF77603"/>
    <w:rsid w:val="413C763F"/>
    <w:rsid w:val="41B46B47"/>
    <w:rsid w:val="41DA5117"/>
    <w:rsid w:val="424B79E0"/>
    <w:rsid w:val="42FA2D1F"/>
    <w:rsid w:val="434963F7"/>
    <w:rsid w:val="436B2C00"/>
    <w:rsid w:val="439F612A"/>
    <w:rsid w:val="441344E9"/>
    <w:rsid w:val="44842956"/>
    <w:rsid w:val="44B922E9"/>
    <w:rsid w:val="45086E27"/>
    <w:rsid w:val="465E02D2"/>
    <w:rsid w:val="48FC1957"/>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5FF6F7F"/>
    <w:rsid w:val="56300F3A"/>
    <w:rsid w:val="56393E37"/>
    <w:rsid w:val="56B4262E"/>
    <w:rsid w:val="56F55D35"/>
    <w:rsid w:val="57C94BFF"/>
    <w:rsid w:val="5807041D"/>
    <w:rsid w:val="583F79D3"/>
    <w:rsid w:val="58691989"/>
    <w:rsid w:val="58F960F8"/>
    <w:rsid w:val="59057DE5"/>
    <w:rsid w:val="59264D13"/>
    <w:rsid w:val="5B573321"/>
    <w:rsid w:val="5C1E1084"/>
    <w:rsid w:val="5EE27322"/>
    <w:rsid w:val="60F035C2"/>
    <w:rsid w:val="633441F6"/>
    <w:rsid w:val="6352429E"/>
    <w:rsid w:val="63E45615"/>
    <w:rsid w:val="645A1DAF"/>
    <w:rsid w:val="64940258"/>
    <w:rsid w:val="64940A1E"/>
    <w:rsid w:val="66637DF6"/>
    <w:rsid w:val="68D47C9A"/>
    <w:rsid w:val="69021DF3"/>
    <w:rsid w:val="69AD4D95"/>
    <w:rsid w:val="6A1720C7"/>
    <w:rsid w:val="6A315ABB"/>
    <w:rsid w:val="6A87598F"/>
    <w:rsid w:val="6E1970B9"/>
    <w:rsid w:val="6F763902"/>
    <w:rsid w:val="6FE30FB3"/>
    <w:rsid w:val="703849D5"/>
    <w:rsid w:val="711712EF"/>
    <w:rsid w:val="7180640A"/>
    <w:rsid w:val="71F35AC2"/>
    <w:rsid w:val="72B81640"/>
    <w:rsid w:val="72DA2E30"/>
    <w:rsid w:val="74B57A97"/>
    <w:rsid w:val="7574564B"/>
    <w:rsid w:val="77B14F43"/>
    <w:rsid w:val="792A1CCE"/>
    <w:rsid w:val="793439F5"/>
    <w:rsid w:val="796E3D99"/>
    <w:rsid w:val="7B8D7C88"/>
    <w:rsid w:val="7C252C88"/>
    <w:rsid w:val="7C764322"/>
    <w:rsid w:val="7DCA16A4"/>
    <w:rsid w:val="7E6D0CC7"/>
    <w:rsid w:val="7E863C64"/>
    <w:rsid w:val="7EEF7FE1"/>
    <w:rsid w:val="7F6716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4"/>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16"/>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18"/>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133"/>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38"/>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09"/>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32"/>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41"/>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08"/>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6">
    <w:name w:val="Default Paragraph Font"/>
    <w:qFormat/>
    <w:uiPriority w:val="0"/>
  </w:style>
  <w:style w:type="table" w:default="1" w:styleId="54">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3"/>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1"/>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46"/>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43"/>
    <w:qFormat/>
    <w:uiPriority w:val="0"/>
    <w:pPr>
      <w:spacing w:after="120" w:afterLines="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afterLines="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20"/>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beforeLines="0" w:after="120" w:afterLines="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29"/>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afterLines="0"/>
      <w:ind w:left="420" w:leftChars="200"/>
    </w:pPr>
    <w:rPr>
      <w:sz w:val="16"/>
      <w:szCs w:val="16"/>
    </w:rPr>
  </w:style>
  <w:style w:type="paragraph" w:styleId="39">
    <w:name w:val="table of figures"/>
    <w:basedOn w:val="1"/>
    <w:next w:val="1"/>
    <w:qFormat/>
    <w:uiPriority w:val="0"/>
    <w:pPr>
      <w:ind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 Char Char Char Char Char"/>
    <w:basedOn w:val="1"/>
    <w:qFormat/>
    <w:uiPriority w:val="0"/>
    <w:pPr>
      <w:tabs>
        <w:tab w:val="left" w:pos="1360"/>
      </w:tabs>
      <w:ind w:left="1360" w:hanging="720"/>
    </w:pPr>
    <w:rPr>
      <w:szCs w:val="20"/>
    </w:rPr>
  </w:style>
  <w:style w:type="paragraph" w:customStyle="1" w:styleId="57">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paragraph" w:customStyle="1" w:styleId="58">
    <w:name w:val="Normal"/>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59">
    <w:name w:val="Char4"/>
    <w:basedOn w:val="1"/>
    <w:qFormat/>
    <w:uiPriority w:val="0"/>
    <w:pPr>
      <w:spacing w:line="360" w:lineRule="auto"/>
      <w:ind w:firstLine="200" w:firstLineChars="200"/>
    </w:pPr>
    <w:rPr>
      <w:rFonts w:ascii="Arial" w:hAnsi="Arial" w:cs="Arial"/>
      <w:sz w:val="24"/>
    </w:rPr>
  </w:style>
  <w:style w:type="paragraph" w:customStyle="1" w:styleId="60">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61">
    <w:name w:val="彩色网格 - 强调文字颜色 11"/>
    <w:basedOn w:val="1"/>
    <w:next w:val="1"/>
    <w:link w:val="142"/>
    <w:qFormat/>
    <w:uiPriority w:val="0"/>
    <w:rPr>
      <w:i/>
      <w:iCs/>
      <w:color w:val="000000"/>
      <w:szCs w:val="22"/>
    </w:rPr>
  </w:style>
  <w:style w:type="paragraph" w:customStyle="1" w:styleId="62">
    <w:name w:val="XW编号正文"/>
    <w:basedOn w:val="63"/>
    <w:qFormat/>
    <w:uiPriority w:val="0"/>
    <w:pPr>
      <w:numPr>
        <w:ilvl w:val="0"/>
        <w:numId w:val="1"/>
      </w:numPr>
      <w:tabs>
        <w:tab w:val="left" w:pos="1035"/>
        <w:tab w:val="left" w:pos="1134"/>
      </w:tabs>
      <w:ind w:left="1035" w:hanging="720"/>
      <w:jc w:val="left"/>
    </w:pPr>
  </w:style>
  <w:style w:type="paragraph" w:customStyle="1" w:styleId="63">
    <w:name w:val="XW正文"/>
    <w:basedOn w:val="21"/>
    <w:qFormat/>
    <w:uiPriority w:val="0"/>
    <w:pPr>
      <w:adjustRightInd w:val="0"/>
      <w:spacing w:after="0" w:line="300" w:lineRule="auto"/>
      <w:ind w:left="0" w:leftChars="0" w:firstLine="454"/>
      <w:textAlignment w:val="baseline"/>
    </w:pPr>
    <w:rPr>
      <w:szCs w:val="20"/>
    </w:rPr>
  </w:style>
  <w:style w:type="paragraph" w:customStyle="1" w:styleId="64">
    <w:name w:val="标题4"/>
    <w:basedOn w:val="3"/>
    <w:next w:val="23"/>
    <w:link w:val="125"/>
    <w:qFormat/>
    <w:uiPriority w:val="0"/>
    <w:pPr>
      <w:spacing w:line="413" w:lineRule="auto"/>
    </w:pPr>
    <w:rPr>
      <w:rFonts w:eastAsia="宋体"/>
      <w:kern w:val="0"/>
      <w:sz w:val="24"/>
    </w:rPr>
  </w:style>
  <w:style w:type="paragraph" w:customStyle="1" w:styleId="65">
    <w:name w:val="A1"/>
    <w:basedOn w:val="26"/>
    <w:qFormat/>
    <w:uiPriority w:val="0"/>
    <w:pPr>
      <w:spacing w:line="300" w:lineRule="auto"/>
      <w:jc w:val="center"/>
    </w:pPr>
    <w:rPr>
      <w:rFonts w:ascii="黑体" w:eastAsia="黑体"/>
      <w:sz w:val="52"/>
      <w:szCs w:val="21"/>
    </w:rPr>
  </w:style>
  <w:style w:type="paragraph" w:customStyle="1" w:styleId="66">
    <w:name w:val=" Char"/>
    <w:basedOn w:val="1"/>
    <w:qFormat/>
    <w:uiPriority w:val="0"/>
    <w:pPr>
      <w:tabs>
        <w:tab w:val="left" w:pos="360"/>
      </w:tabs>
    </w:pPr>
    <w:rPr>
      <w:sz w:val="24"/>
    </w:rPr>
  </w:style>
  <w:style w:type="paragraph" w:customStyle="1" w:styleId="67">
    <w:name w:val="p0"/>
    <w:basedOn w:val="1"/>
    <w:uiPriority w:val="0"/>
    <w:pPr>
      <w:widowControl/>
    </w:pPr>
    <w:rPr>
      <w:kern w:val="0"/>
      <w:szCs w:val="21"/>
    </w:rPr>
  </w:style>
  <w:style w:type="paragraph" w:customStyle="1" w:styleId="68">
    <w:name w:val="样式2"/>
    <w:basedOn w:val="4"/>
    <w:qFormat/>
    <w:uiPriority w:val="0"/>
  </w:style>
  <w:style w:type="paragraph" w:customStyle="1" w:styleId="6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0">
    <w:name w:val="样式3"/>
    <w:basedOn w:val="4"/>
    <w:uiPriority w:val="0"/>
    <w:rPr>
      <w:rFonts w:eastAsia="Arial"/>
    </w:rPr>
  </w:style>
  <w:style w:type="paragraph" w:customStyle="1" w:styleId="71">
    <w:name w:val="样式1"/>
    <w:basedOn w:val="4"/>
    <w:qFormat/>
    <w:uiPriority w:val="0"/>
    <w:rPr>
      <w:rFonts w:eastAsia="Arial"/>
    </w:rPr>
  </w:style>
  <w:style w:type="paragraph" w:customStyle="1" w:styleId="72">
    <w:name w:val="默认段落字体 Para Char Char Char Char"/>
    <w:basedOn w:val="1"/>
    <w:qFormat/>
    <w:uiPriority w:val="0"/>
  </w:style>
  <w:style w:type="paragraph" w:customStyle="1" w:styleId="73">
    <w:name w:val="目录"/>
    <w:basedOn w:val="1"/>
    <w:uiPriority w:val="0"/>
    <w:pPr>
      <w:widowControl/>
      <w:jc w:val="center"/>
    </w:pPr>
    <w:rPr>
      <w:rFonts w:hint="eastAsia" w:ascii="宋体"/>
      <w:b/>
      <w:kern w:val="0"/>
      <w:sz w:val="36"/>
      <w:szCs w:val="20"/>
    </w:rPr>
  </w:style>
  <w:style w:type="paragraph" w:customStyle="1" w:styleId="74">
    <w:name w:val="表头"/>
    <w:basedOn w:val="1"/>
    <w:qFormat/>
    <w:uiPriority w:val="0"/>
    <w:pPr>
      <w:snapToGrid w:val="0"/>
      <w:spacing w:line="300" w:lineRule="auto"/>
      <w:ind w:right="420"/>
    </w:pPr>
    <w:rPr>
      <w:rFonts w:ascii="仿宋_GB2312"/>
      <w:kern w:val="0"/>
      <w:szCs w:val="21"/>
    </w:rPr>
  </w:style>
  <w:style w:type="paragraph" w:customStyle="1" w:styleId="75">
    <w:name w:val="A3"/>
    <w:basedOn w:val="65"/>
    <w:qFormat/>
    <w:uiPriority w:val="0"/>
    <w:rPr>
      <w:sz w:val="21"/>
    </w:rPr>
  </w:style>
  <w:style w:type="paragraph" w:customStyle="1" w:styleId="76">
    <w:name w:val="浅色底纹 - 强调文字颜色 21"/>
    <w:basedOn w:val="1"/>
    <w:next w:val="1"/>
    <w:link w:val="107"/>
    <w:qFormat/>
    <w:uiPriority w:val="0"/>
    <w:pPr>
      <w:pBdr>
        <w:bottom w:val="single" w:color="4F81BD" w:sz="4" w:space="4"/>
      </w:pBdr>
      <w:spacing w:before="200" w:after="280"/>
      <w:ind w:left="936" w:right="936"/>
    </w:pPr>
    <w:rPr>
      <w:b/>
      <w:bCs/>
      <w:i/>
      <w:iCs/>
      <w:color w:val="4F81BD"/>
      <w:szCs w:val="22"/>
    </w:rPr>
  </w:style>
  <w:style w:type="paragraph" w:customStyle="1" w:styleId="77">
    <w:name w:val="A2"/>
    <w:basedOn w:val="26"/>
    <w:qFormat/>
    <w:uiPriority w:val="0"/>
    <w:pPr>
      <w:spacing w:line="300" w:lineRule="auto"/>
      <w:jc w:val="left"/>
    </w:pPr>
    <w:rPr>
      <w:rFonts w:ascii="黑体" w:eastAsia="黑体"/>
      <w:szCs w:val="21"/>
    </w:rPr>
  </w:style>
  <w:style w:type="paragraph" w:customStyle="1" w:styleId="7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79">
    <w:name w:val="表格标题"/>
    <w:basedOn w:val="1"/>
    <w:uiPriority w:val="0"/>
    <w:pPr>
      <w:tabs>
        <w:tab w:val="left" w:pos="2820"/>
      </w:tabs>
      <w:adjustRightInd w:val="0"/>
      <w:snapToGrid w:val="0"/>
      <w:spacing w:before="120" w:beforeLines="50" w:after="120" w:afterLines="50" w:line="300" w:lineRule="auto"/>
      <w:jc w:val="center"/>
    </w:pPr>
    <w:rPr>
      <w:rFonts w:ascii="仿宋_GB2312" w:hAnsi="宋体"/>
      <w:color w:val="000000"/>
      <w:kern w:val="0"/>
      <w:sz w:val="24"/>
    </w:rPr>
  </w:style>
  <w:style w:type="paragraph" w:customStyle="1" w:styleId="80">
    <w:name w:val="目录标题"/>
    <w:basedOn w:val="2"/>
    <w:next w:val="1"/>
    <w:qFormat/>
    <w:uiPriority w:val="0"/>
    <w:pPr>
      <w:outlineLvl w:val="9"/>
    </w:pPr>
    <w:rPr>
      <w:rFonts w:ascii="Calibri" w:hAnsi="Calibri"/>
    </w:rPr>
  </w:style>
  <w:style w:type="paragraph" w:customStyle="1" w:styleId="8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3">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彩色列表 - 强调文字颜色 11"/>
    <w:basedOn w:val="1"/>
    <w:qFormat/>
    <w:uiPriority w:val="0"/>
    <w:pPr>
      <w:ind w:firstLine="420" w:firstLineChars="200"/>
    </w:pPr>
    <w:rPr>
      <w:rFonts w:ascii="Calibri" w:hAnsi="Calibri"/>
      <w:szCs w:val="22"/>
    </w:rPr>
  </w:style>
  <w:style w:type="paragraph" w:customStyle="1" w:styleId="86">
    <w:name w:val="表格文字"/>
    <w:basedOn w:val="1"/>
    <w:qFormat/>
    <w:uiPriority w:val="0"/>
    <w:pPr>
      <w:adjustRightInd w:val="0"/>
      <w:spacing w:line="420" w:lineRule="atLeast"/>
      <w:jc w:val="left"/>
      <w:textAlignment w:val="baseline"/>
    </w:pPr>
    <w:rPr>
      <w:kern w:val="0"/>
      <w:szCs w:val="20"/>
    </w:rPr>
  </w:style>
  <w:style w:type="paragraph" w:customStyle="1" w:styleId="8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8">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9">
    <w:name w:val="Char"/>
    <w:basedOn w:val="1"/>
    <w:qFormat/>
    <w:uiPriority w:val="0"/>
  </w:style>
  <w:style w:type="paragraph" w:customStyle="1" w:styleId="90">
    <w:name w:val="菲页(卷)"/>
    <w:basedOn w:val="2"/>
    <w:next w:val="58"/>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91">
    <w:name w:val="1"/>
    <w:basedOn w:val="1"/>
    <w:next w:val="1"/>
    <w:qFormat/>
    <w:uiPriority w:val="0"/>
  </w:style>
  <w:style w:type="paragraph" w:customStyle="1" w:styleId="92">
    <w:name w:val="样式4"/>
    <w:basedOn w:val="4"/>
    <w:qFormat/>
    <w:uiPriority w:val="0"/>
    <w:rPr>
      <w:rFonts w:eastAsia="Arial"/>
    </w:rPr>
  </w:style>
  <w:style w:type="paragraph" w:customStyle="1" w:styleId="93">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94">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5">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96">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标题5"/>
    <w:basedOn w:val="4"/>
    <w:link w:val="105"/>
    <w:qFormat/>
    <w:uiPriority w:val="0"/>
    <w:pPr>
      <w:spacing w:line="413" w:lineRule="auto"/>
    </w:pPr>
    <w:rPr>
      <w:rFonts w:ascii="Arial" w:hAnsi="Arial"/>
      <w:kern w:val="0"/>
      <w:sz w:val="24"/>
    </w:rPr>
  </w:style>
  <w:style w:type="paragraph" w:customStyle="1" w:styleId="9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9">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00">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10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02">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3">
    <w:name w:val="表格"/>
    <w:basedOn w:val="1"/>
    <w:qFormat/>
    <w:uiPriority w:val="0"/>
    <w:pPr>
      <w:jc w:val="center"/>
      <w:textAlignment w:val="center"/>
    </w:pPr>
    <w:rPr>
      <w:rFonts w:ascii="华文细黑" w:hAnsi="华文细黑"/>
      <w:kern w:val="0"/>
      <w:szCs w:val="20"/>
    </w:rPr>
  </w:style>
  <w:style w:type="paragraph" w:customStyle="1" w:styleId="104">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character" w:customStyle="1" w:styleId="105">
    <w:name w:val="标题5 Char Char"/>
    <w:link w:val="97"/>
    <w:uiPriority w:val="0"/>
    <w:rPr>
      <w:rFonts w:ascii="Arial" w:hAnsi="Arial"/>
      <w:b/>
      <w:bCs/>
      <w:sz w:val="24"/>
      <w:szCs w:val="32"/>
      <w:lang w:bidi="ar-SA"/>
    </w:rPr>
  </w:style>
  <w:style w:type="character" w:customStyle="1" w:styleId="106">
    <w:name w:val="标题 4 Char"/>
    <w:qFormat/>
    <w:uiPriority w:val="0"/>
    <w:rPr>
      <w:rFonts w:eastAsia="宋体"/>
      <w:sz w:val="21"/>
      <w:lang w:val="en-US" w:eastAsia="zh-CN" w:bidi="ar-SA"/>
    </w:rPr>
  </w:style>
  <w:style w:type="character" w:customStyle="1" w:styleId="107">
    <w:name w:val="浅色底纹 - 强调文字颜色 2 Char"/>
    <w:link w:val="76"/>
    <w:qFormat/>
    <w:uiPriority w:val="0"/>
    <w:rPr>
      <w:b/>
      <w:bCs/>
      <w:i/>
      <w:iCs/>
      <w:color w:val="4F81BD"/>
      <w:kern w:val="2"/>
      <w:sz w:val="21"/>
      <w:szCs w:val="22"/>
      <w:lang w:bidi="ar-SA"/>
    </w:rPr>
  </w:style>
  <w:style w:type="character" w:customStyle="1" w:styleId="108">
    <w:name w:val="标题 9 Char"/>
    <w:link w:val="10"/>
    <w:qFormat/>
    <w:uiPriority w:val="0"/>
    <w:rPr>
      <w:rFonts w:ascii="Arial" w:hAnsi="Arial" w:eastAsia="黑体"/>
      <w:sz w:val="21"/>
      <w:szCs w:val="21"/>
      <w:lang w:val="en-US" w:eastAsia="zh-CN" w:bidi="ar-SA"/>
    </w:rPr>
  </w:style>
  <w:style w:type="character" w:customStyle="1" w:styleId="109">
    <w:name w:val="标题 6 Char"/>
    <w:link w:val="7"/>
    <w:qFormat/>
    <w:uiPriority w:val="0"/>
    <w:rPr>
      <w:rFonts w:ascii="Arial" w:hAnsi="Arial" w:eastAsia="黑体"/>
      <w:b/>
      <w:bCs/>
      <w:sz w:val="24"/>
      <w:szCs w:val="24"/>
      <w:lang w:val="en-US" w:eastAsia="zh-CN" w:bidi="ar-SA"/>
    </w:rPr>
  </w:style>
  <w:style w:type="character" w:customStyle="1" w:styleId="110">
    <w:name w:val=" Char Char"/>
    <w:qFormat/>
    <w:uiPriority w:val="0"/>
    <w:rPr>
      <w:rFonts w:ascii="Arial" w:hAnsi="Arial" w:eastAsia="黑体"/>
      <w:b/>
      <w:bCs/>
      <w:kern w:val="2"/>
      <w:sz w:val="32"/>
      <w:szCs w:val="32"/>
      <w:lang w:val="en-US" w:eastAsia="zh-CN" w:bidi="ar-SA"/>
    </w:rPr>
  </w:style>
  <w:style w:type="character" w:customStyle="1" w:styleId="111">
    <w:name w:val="font11"/>
    <w:uiPriority w:val="0"/>
    <w:rPr>
      <w:rFonts w:hint="eastAsia" w:ascii="宋体" w:hAnsi="宋体" w:eastAsia="宋体" w:cs="宋体"/>
      <w:color w:val="000000"/>
      <w:sz w:val="20"/>
      <w:szCs w:val="20"/>
      <w:u w:val="none"/>
    </w:rPr>
  </w:style>
  <w:style w:type="character" w:customStyle="1" w:styleId="112">
    <w:name w:val="textcontents"/>
    <w:qFormat/>
    <w:uiPriority w:val="0"/>
    <w:rPr>
      <w:rFonts w:cs="Times New Roman"/>
    </w:rPr>
  </w:style>
  <w:style w:type="character" w:customStyle="1" w:styleId="113">
    <w:name w:val="批注文字 Char"/>
    <w:link w:val="12"/>
    <w:qFormat/>
    <w:uiPriority w:val="0"/>
    <w:rPr>
      <w:rFonts w:eastAsia="宋体"/>
      <w:kern w:val="2"/>
      <w:sz w:val="21"/>
      <w:szCs w:val="24"/>
      <w:lang w:val="en-US" w:eastAsia="zh-CN" w:bidi="ar-SA"/>
    </w:rPr>
  </w:style>
  <w:style w:type="character" w:customStyle="1" w:styleId="114">
    <w:name w:val="页眉 Char Char"/>
    <w:uiPriority w:val="0"/>
    <w:rPr>
      <w:rFonts w:eastAsia="宋体"/>
      <w:kern w:val="2"/>
      <w:sz w:val="18"/>
      <w:szCs w:val="18"/>
      <w:lang w:val="en-US" w:eastAsia="zh-CN" w:bidi="ar-SA"/>
    </w:rPr>
  </w:style>
  <w:style w:type="character" w:customStyle="1" w:styleId="115">
    <w:name w:val="4号宋体左齐行距1.5倍 Char"/>
    <w:qFormat/>
    <w:uiPriority w:val="0"/>
    <w:rPr>
      <w:rFonts w:eastAsia="宋体"/>
      <w:b/>
      <w:sz w:val="32"/>
      <w:lang w:val="en-US" w:eastAsia="zh-CN" w:bidi="ar-SA"/>
    </w:rPr>
  </w:style>
  <w:style w:type="character" w:customStyle="1" w:styleId="116">
    <w:name w:val="标题 2 Char"/>
    <w:link w:val="3"/>
    <w:qFormat/>
    <w:uiPriority w:val="0"/>
    <w:rPr>
      <w:rFonts w:ascii="Arial" w:hAnsi="Arial" w:eastAsia="黑体"/>
      <w:b/>
      <w:bCs/>
      <w:kern w:val="2"/>
      <w:sz w:val="32"/>
      <w:szCs w:val="32"/>
      <w:lang w:val="en-US" w:eastAsia="zh-CN" w:bidi="ar-SA"/>
    </w:rPr>
  </w:style>
  <w:style w:type="character" w:customStyle="1" w:styleId="117">
    <w:name w:val=" Char Char2"/>
    <w:qFormat/>
    <w:uiPriority w:val="0"/>
    <w:rPr>
      <w:rFonts w:eastAsia="宋体"/>
      <w:kern w:val="2"/>
      <w:sz w:val="21"/>
      <w:szCs w:val="24"/>
      <w:lang w:val="en-US" w:eastAsia="zh-CN" w:bidi="ar-SA"/>
    </w:rPr>
  </w:style>
  <w:style w:type="character" w:customStyle="1" w:styleId="118">
    <w:name w:val="标题 3 Char"/>
    <w:link w:val="4"/>
    <w:qFormat/>
    <w:uiPriority w:val="0"/>
    <w:rPr>
      <w:rFonts w:eastAsia="宋体"/>
      <w:b/>
      <w:bCs/>
      <w:kern w:val="2"/>
      <w:sz w:val="32"/>
      <w:szCs w:val="32"/>
      <w:lang w:val="en-US" w:eastAsia="zh-CN" w:bidi="ar-SA"/>
    </w:rPr>
  </w:style>
  <w:style w:type="character" w:customStyle="1" w:styleId="119">
    <w:name w:val="批注框文本 Char1"/>
    <w:qFormat/>
    <w:uiPriority w:val="0"/>
    <w:rPr>
      <w:kern w:val="2"/>
      <w:sz w:val="18"/>
      <w:szCs w:val="18"/>
    </w:rPr>
  </w:style>
  <w:style w:type="character" w:customStyle="1" w:styleId="120">
    <w:name w:val="页眉 Char"/>
    <w:link w:val="32"/>
    <w:qFormat/>
    <w:uiPriority w:val="0"/>
    <w:rPr>
      <w:rFonts w:eastAsia="宋体"/>
      <w:kern w:val="2"/>
      <w:sz w:val="18"/>
      <w:szCs w:val="18"/>
      <w:lang w:val="en-US" w:eastAsia="zh-CN" w:bidi="ar-SA"/>
    </w:rPr>
  </w:style>
  <w:style w:type="character" w:customStyle="1" w:styleId="121">
    <w:name w:val="正文缩进 Char"/>
    <w:link w:val="14"/>
    <w:qFormat/>
    <w:uiPriority w:val="0"/>
    <w:rPr>
      <w:rFonts w:eastAsia="宋体"/>
      <w:kern w:val="2"/>
      <w:sz w:val="21"/>
      <w:szCs w:val="24"/>
      <w:lang w:val="en-US" w:eastAsia="zh-CN" w:bidi="ar-SA"/>
    </w:rPr>
  </w:style>
  <w:style w:type="character" w:customStyle="1" w:styleId="122">
    <w:name w:val=" Char Char19"/>
    <w:qFormat/>
    <w:uiPriority w:val="0"/>
    <w:rPr>
      <w:rFonts w:ascii="黑体" w:hAnsi="宋体" w:eastAsia="黑体"/>
      <w:sz w:val="52"/>
      <w:lang w:val="en-US" w:eastAsia="zh-CN" w:bidi="ar-SA"/>
    </w:rPr>
  </w:style>
  <w:style w:type="character" w:customStyle="1" w:styleId="123">
    <w:name w:val="_Style 122"/>
    <w:qFormat/>
    <w:uiPriority w:val="0"/>
    <w:rPr>
      <w:b/>
      <w:bCs/>
      <w:i/>
      <w:iCs/>
      <w:color w:val="4F81BD"/>
    </w:rPr>
  </w:style>
  <w:style w:type="character" w:customStyle="1" w:styleId="124">
    <w:name w:val="标题 1 Char"/>
    <w:link w:val="2"/>
    <w:qFormat/>
    <w:uiPriority w:val="0"/>
    <w:rPr>
      <w:rFonts w:eastAsia="宋体"/>
      <w:b/>
      <w:bCs/>
      <w:kern w:val="44"/>
      <w:sz w:val="44"/>
      <w:szCs w:val="44"/>
      <w:lang w:val="en-US" w:eastAsia="zh-CN" w:bidi="ar-SA"/>
    </w:rPr>
  </w:style>
  <w:style w:type="character" w:customStyle="1" w:styleId="125">
    <w:name w:val="标题4 Char Char"/>
    <w:link w:val="64"/>
    <w:qFormat/>
    <w:uiPriority w:val="0"/>
    <w:rPr>
      <w:rFonts w:ascii="Arial" w:hAnsi="Arial"/>
      <w:b/>
      <w:bCs/>
      <w:sz w:val="24"/>
      <w:szCs w:val="32"/>
      <w:lang w:bidi="ar-SA"/>
    </w:rPr>
  </w:style>
  <w:style w:type="character" w:customStyle="1" w:styleId="126">
    <w:name w:val="批注主题 Char1"/>
    <w:qFormat/>
    <w:uiPriority w:val="0"/>
    <w:rPr>
      <w:b/>
      <w:bCs/>
      <w:kern w:val="2"/>
      <w:sz w:val="21"/>
      <w:szCs w:val="22"/>
    </w:rPr>
  </w:style>
  <w:style w:type="character" w:customStyle="1" w:styleId="127">
    <w:name w:val="_Style 126"/>
    <w:qFormat/>
    <w:uiPriority w:val="0"/>
    <w:rPr>
      <w:b/>
      <w:bCs/>
      <w:smallCaps/>
      <w:spacing w:val="5"/>
    </w:rPr>
  </w:style>
  <w:style w:type="character" w:customStyle="1" w:styleId="128">
    <w:name w:val="Para head"/>
    <w:qFormat/>
    <w:uiPriority w:val="0"/>
    <w:rPr>
      <w:rFonts w:ascii="Arial" w:hAnsi="Arial" w:eastAsia="Times New Roman"/>
      <w:sz w:val="20"/>
    </w:rPr>
  </w:style>
  <w:style w:type="character" w:customStyle="1" w:styleId="129">
    <w:name w:val="副标题 Char"/>
    <w:link w:val="35"/>
    <w:qFormat/>
    <w:uiPriority w:val="0"/>
    <w:rPr>
      <w:rFonts w:ascii="Arial" w:hAnsi="Arial" w:eastAsia="黑体"/>
      <w:b/>
      <w:bCs/>
      <w:kern w:val="2"/>
      <w:sz w:val="32"/>
      <w:szCs w:val="32"/>
      <w:lang w:val="en-US" w:eastAsia="zh-CN" w:bidi="ar-SA"/>
    </w:rPr>
  </w:style>
  <w:style w:type="character" w:customStyle="1" w:styleId="130">
    <w:name w:val="_Style 129"/>
    <w:qFormat/>
    <w:uiPriority w:val="0"/>
    <w:rPr>
      <w:b/>
      <w:bCs/>
      <w:smallCaps/>
      <w:color w:val="C0504D"/>
      <w:spacing w:val="5"/>
      <w:u w:val="single"/>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标题 7 Char"/>
    <w:link w:val="8"/>
    <w:qFormat/>
    <w:uiPriority w:val="0"/>
    <w:rPr>
      <w:rFonts w:eastAsia="宋体"/>
      <w:b/>
      <w:bCs/>
      <w:sz w:val="24"/>
      <w:szCs w:val="24"/>
      <w:lang w:val="en-US" w:eastAsia="zh-CN" w:bidi="ar-SA"/>
    </w:rPr>
  </w:style>
  <w:style w:type="character" w:customStyle="1" w:styleId="133">
    <w:name w:val="标题 4 Char1"/>
    <w:link w:val="5"/>
    <w:qFormat/>
    <w:uiPriority w:val="0"/>
    <w:rPr>
      <w:rFonts w:ascii="Arial" w:hAnsi="Arial" w:eastAsia="黑体"/>
      <w:b/>
      <w:bCs/>
      <w:kern w:val="2"/>
      <w:sz w:val="28"/>
      <w:szCs w:val="28"/>
      <w:lang w:val="en-US" w:eastAsia="zh-CN" w:bidi="ar-SA"/>
    </w:rPr>
  </w:style>
  <w:style w:type="character" w:customStyle="1" w:styleId="134">
    <w:name w:val=" Char Char18"/>
    <w:qFormat/>
    <w:uiPriority w:val="0"/>
    <w:rPr>
      <w:b/>
      <w:bCs/>
      <w:kern w:val="44"/>
      <w:sz w:val="44"/>
      <w:szCs w:val="44"/>
    </w:rPr>
  </w:style>
  <w:style w:type="character" w:customStyle="1" w:styleId="135">
    <w:name w:val="正文文本 Char1"/>
    <w:qFormat/>
    <w:uiPriority w:val="0"/>
    <w:rPr>
      <w:kern w:val="2"/>
      <w:sz w:val="21"/>
      <w:szCs w:val="22"/>
    </w:rPr>
  </w:style>
  <w:style w:type="character" w:customStyle="1" w:styleId="136">
    <w:name w:val=" Char Char17"/>
    <w:qFormat/>
    <w:uiPriority w:val="0"/>
    <w:rPr>
      <w:rFonts w:ascii="Cambria" w:hAnsi="Cambria" w:eastAsia="宋体" w:cs="Times New Roman"/>
      <w:b/>
      <w:bCs/>
      <w:kern w:val="2"/>
      <w:sz w:val="32"/>
      <w:szCs w:val="32"/>
    </w:rPr>
  </w:style>
  <w:style w:type="character" w:customStyle="1" w:styleId="137">
    <w:name w:val="批注文字 Char Char"/>
    <w:qFormat/>
    <w:uiPriority w:val="0"/>
    <w:rPr>
      <w:rFonts w:ascii="宋体" w:hAnsi="Times New Roman" w:eastAsia="宋体" w:cs="Times New Roman"/>
      <w:sz w:val="28"/>
      <w:szCs w:val="20"/>
    </w:rPr>
  </w:style>
  <w:style w:type="character" w:customStyle="1" w:styleId="138">
    <w:name w:val="标题 5 Char"/>
    <w:link w:val="6"/>
    <w:qFormat/>
    <w:uiPriority w:val="0"/>
    <w:rPr>
      <w:rFonts w:ascii="Calibri" w:hAnsi="Calibri" w:eastAsia="宋体"/>
      <w:b/>
      <w:bCs/>
      <w:kern w:val="2"/>
      <w:sz w:val="28"/>
      <w:szCs w:val="28"/>
      <w:lang w:val="en-US" w:eastAsia="zh-CN" w:bidi="ar-SA"/>
    </w:rPr>
  </w:style>
  <w:style w:type="character" w:customStyle="1" w:styleId="139">
    <w:name w:val="_Style 138"/>
    <w:qFormat/>
    <w:uiPriority w:val="0"/>
    <w:rPr>
      <w:smallCaps/>
      <w:color w:val="C0504D"/>
      <w:u w:val="single"/>
    </w:rPr>
  </w:style>
  <w:style w:type="character" w:customStyle="1" w:styleId="140">
    <w:name w:val=" Char Char7"/>
    <w:qFormat/>
    <w:uiPriority w:val="0"/>
    <w:rPr>
      <w:rFonts w:ascii="Arial" w:hAnsi="Arial" w:eastAsia="黑体"/>
      <w:b/>
      <w:bCs/>
      <w:kern w:val="2"/>
      <w:sz w:val="32"/>
      <w:szCs w:val="32"/>
      <w:lang w:val="en-US" w:eastAsia="zh-CN" w:bidi="ar-SA"/>
    </w:rPr>
  </w:style>
  <w:style w:type="character" w:customStyle="1" w:styleId="141">
    <w:name w:val="标题 8 Char"/>
    <w:link w:val="9"/>
    <w:qFormat/>
    <w:uiPriority w:val="0"/>
    <w:rPr>
      <w:rFonts w:ascii="Arial" w:hAnsi="Arial" w:eastAsia="黑体"/>
      <w:sz w:val="24"/>
      <w:szCs w:val="24"/>
      <w:lang w:val="en-US" w:eastAsia="zh-CN" w:bidi="ar-SA"/>
    </w:rPr>
  </w:style>
  <w:style w:type="character" w:customStyle="1" w:styleId="142">
    <w:name w:val="彩色网格 - 强调文字颜色 1 Char"/>
    <w:link w:val="61"/>
    <w:qFormat/>
    <w:uiPriority w:val="0"/>
    <w:rPr>
      <w:i/>
      <w:iCs/>
      <w:color w:val="000000"/>
      <w:kern w:val="2"/>
      <w:sz w:val="21"/>
      <w:szCs w:val="22"/>
      <w:lang w:bidi="ar-SA"/>
    </w:rPr>
  </w:style>
  <w:style w:type="character" w:customStyle="1" w:styleId="143">
    <w:name w:val="正文文本 Char"/>
    <w:link w:val="19"/>
    <w:qFormat/>
    <w:uiPriority w:val="0"/>
    <w:rPr>
      <w:rFonts w:eastAsia="宋体"/>
      <w:kern w:val="2"/>
      <w:sz w:val="21"/>
      <w:szCs w:val="24"/>
      <w:lang w:val="en-US" w:eastAsia="zh-CN" w:bidi="ar-SA"/>
    </w:rPr>
  </w:style>
  <w:style w:type="character" w:customStyle="1" w:styleId="144">
    <w:name w:val="ask-title"/>
    <w:qFormat/>
    <w:uiPriority w:val="0"/>
  </w:style>
  <w:style w:type="character" w:customStyle="1" w:styleId="145">
    <w:name w:val="日期 Char1"/>
    <w:qFormat/>
    <w:uiPriority w:val="0"/>
    <w:rPr>
      <w:kern w:val="2"/>
      <w:sz w:val="21"/>
      <w:szCs w:val="22"/>
    </w:rPr>
  </w:style>
  <w:style w:type="character" w:customStyle="1" w:styleId="146">
    <w:name w:val="文档结构图 Char"/>
    <w:link w:val="17"/>
    <w:qFormat/>
    <w:uiPriority w:val="0"/>
    <w:rPr>
      <w:rFonts w:eastAsia="宋体"/>
      <w:kern w:val="2"/>
      <w:sz w:val="21"/>
      <w:szCs w:val="24"/>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文档结构图 Char1"/>
    <w:qFormat/>
    <w:uiPriority w:val="0"/>
    <w:rPr>
      <w:rFonts w:ascii="宋体"/>
      <w:kern w:val="2"/>
      <w:sz w:val="18"/>
      <w:szCs w:val="18"/>
    </w:rPr>
  </w:style>
  <w:style w:type="character" w:customStyle="1" w:styleId="149">
    <w:name w:val="apple-converted-space"/>
    <w:uiPriority w:val="0"/>
  </w:style>
  <w:style w:type="character" w:customStyle="1" w:styleId="150">
    <w:name w:val="_Style 149"/>
    <w:qFormat/>
    <w:uiPriority w:val="0"/>
    <w:rPr>
      <w:i/>
      <w:iCs/>
      <w:color w:val="808080"/>
    </w:rPr>
  </w:style>
  <w:style w:type="character" w:customStyle="1" w:styleId="151">
    <w:name w:val="font161"/>
    <w:qFormat/>
    <w:uiPriority w:val="0"/>
    <w:rPr>
      <w:b/>
      <w:bCs/>
      <w:sz w:val="32"/>
      <w:szCs w:val="32"/>
    </w:rPr>
  </w:style>
  <w:style w:type="character" w:customStyle="1" w:styleId="152">
    <w:name w:val=" Char Char9"/>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17</Pages>
  <Words>4833</Words>
  <Characters>5278</Characters>
  <Lines>48</Lines>
  <Paragraphs>13</Paragraphs>
  <TotalTime>1</TotalTime>
  <ScaleCrop>false</ScaleCrop>
  <LinksUpToDate>false</LinksUpToDate>
  <CharactersWithSpaces>5401</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2022-09-09T07:41:00Z</cp:lastPrinted>
  <dcterms:modified xsi:type="dcterms:W3CDTF">2023-06-06T09:13:23Z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