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建安建材</w:t>
      </w:r>
      <w:r>
        <w:rPr>
          <w:rFonts w:hint="eastAsia" w:ascii="仿宋" w:hAnsi="仿宋" w:eastAsia="仿宋" w:cs="宋体"/>
          <w:b/>
          <w:bCs/>
          <w:kern w:val="1"/>
          <w:sz w:val="44"/>
          <w:szCs w:val="44"/>
          <w:u w:val="single"/>
        </w:rPr>
        <w:t>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硬石膏</w:t>
      </w:r>
      <w:r>
        <w:rPr>
          <w:rFonts w:hint="eastAsia" w:ascii="仿宋" w:hAnsi="仿宋" w:eastAsia="仿宋" w:cs="宋体"/>
          <w:b/>
          <w:bCs/>
          <w:kern w:val="1"/>
          <w:sz w:val="44"/>
          <w:szCs w:val="44"/>
          <w:u w:val="single"/>
        </w:rPr>
        <w:t>材料</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326</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lang w:eastAsia="zh-CN"/>
        </w:rPr>
        <w:t>黄赟（</w:t>
      </w:r>
      <w:r>
        <w:rPr>
          <w:rFonts w:hint="eastAsia" w:ascii="仿宋" w:hAnsi="仿宋" w:eastAsia="仿宋" w:cs="仿宋_GB2312"/>
          <w:sz w:val="28"/>
          <w:szCs w:val="28"/>
          <w:u w:val="single"/>
          <w:lang w:val="en-US" w:eastAsia="zh-CN"/>
        </w:rPr>
        <w:t>18656211500</w:t>
      </w:r>
      <w:r>
        <w:rPr>
          <w:rFonts w:hint="eastAsia" w:ascii="仿宋" w:hAnsi="仿宋" w:eastAsia="仿宋" w:cs="仿宋_GB2312"/>
          <w:sz w:val="28"/>
          <w:szCs w:val="28"/>
          <w:u w:val="single"/>
          <w:lang w:eastAsia="zh-CN"/>
        </w:rPr>
        <w:t>）</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lang w:val="en-US" w:eastAsia="zh-CN"/>
        </w:rPr>
      </w:pPr>
      <w:r>
        <w:rPr>
          <w:rFonts w:hint="eastAsia" w:ascii="仿宋" w:hAnsi="仿宋" w:eastAsia="仿宋" w:cs="仿宋_GB2312"/>
          <w:spacing w:val="-23"/>
          <w:sz w:val="28"/>
          <w:szCs w:val="28"/>
          <w:u w:val="single"/>
          <w:lang w:val="en-US" w:eastAsia="zh-CN"/>
        </w:rPr>
        <w:t>1包硬石膏5000吨；</w:t>
      </w:r>
      <w:r>
        <w:rPr>
          <w:rFonts w:hint="eastAsia" w:ascii="仿宋" w:hAnsi="仿宋" w:eastAsia="仿宋" w:cs="仿宋_GB2312"/>
          <w:spacing w:val="-23"/>
          <w:sz w:val="28"/>
          <w:szCs w:val="28"/>
          <w:u w:val="single"/>
          <w:lang w:eastAsia="zh-CN"/>
        </w:rPr>
        <w:t>详见报价单；</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val="en-US" w:eastAsia="zh-CN"/>
        </w:rPr>
        <w:t>2包硬石膏10000吨；</w:t>
      </w:r>
      <w:r>
        <w:rPr>
          <w:rFonts w:hint="eastAsia" w:ascii="仿宋" w:hAnsi="仿宋" w:eastAsia="仿宋" w:cs="仿宋_GB2312"/>
          <w:spacing w:val="-23"/>
          <w:sz w:val="28"/>
          <w:szCs w:val="28"/>
          <w:u w:val="single"/>
          <w:lang w:eastAsia="zh-CN"/>
        </w:rPr>
        <w:t>详见报价单</w:t>
      </w:r>
      <w:r>
        <w:rPr>
          <w:rFonts w:hint="eastAsia" w:ascii="仿宋" w:hAnsi="仿宋" w:eastAsia="仿宋" w:cs="仿宋_GB2312"/>
          <w:spacing w:val="-23"/>
          <w:sz w:val="28"/>
          <w:szCs w:val="28"/>
          <w:u w:val="single"/>
        </w:rPr>
        <w:t>。</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w:t>
      </w:r>
      <w:r>
        <w:rPr>
          <w:rFonts w:hint="eastAsia" w:ascii="仿宋" w:hAnsi="仿宋" w:eastAsia="仿宋" w:cs="仿宋_GB2312"/>
          <w:sz w:val="28"/>
          <w:szCs w:val="28"/>
          <w:lang w:val="en-US" w:eastAsia="zh-CN"/>
        </w:rPr>
        <w:t>12</w:t>
      </w:r>
      <w:r>
        <w:rPr>
          <w:rFonts w:hint="eastAsia" w:ascii="仿宋" w:hAnsi="仿宋" w:eastAsia="仿宋" w:cs="仿宋_GB2312"/>
          <w:sz w:val="28"/>
          <w:szCs w:val="28"/>
        </w:rPr>
        <w:t>个月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lang w:val="en-US" w:eastAsia="zh-CN"/>
        </w:rPr>
        <w:t>叶明陵</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val="en-US" w:eastAsia="zh-CN"/>
        </w:rPr>
        <w:t>13865621916</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highlight w:val="none"/>
        </w:rPr>
      </w:pPr>
      <w:r>
        <w:rPr>
          <w:rFonts w:hint="eastAsia" w:ascii="仿宋" w:hAnsi="仿宋" w:eastAsia="仿宋" w:cs="仿宋_GB2312"/>
          <w:b/>
          <w:sz w:val="36"/>
          <w:szCs w:val="36"/>
          <w:highlight w:val="none"/>
        </w:rPr>
        <w:t>六、保证金</w:t>
      </w:r>
    </w:p>
    <w:p>
      <w:pPr>
        <w:spacing w:line="560" w:lineRule="exact"/>
        <w:jc w:val="center"/>
        <w:rPr>
          <w:rFonts w:hint="eastAsia" w:ascii="仿宋" w:hAnsi="仿宋" w:eastAsia="仿宋" w:cs="仿宋_GB2312"/>
          <w:b/>
          <w:sz w:val="36"/>
          <w:szCs w:val="36"/>
          <w:highlight w:val="none"/>
        </w:rPr>
      </w:pPr>
    </w:p>
    <w:p>
      <w:pPr>
        <w:spacing w:line="560" w:lineRule="exact"/>
        <w:ind w:firstLine="560" w:firstLineChars="200"/>
        <w:jc w:val="left"/>
        <w:rPr>
          <w:rFonts w:hint="eastAsia" w:ascii="仿宋" w:hAnsi="仿宋" w:eastAsia="仿宋" w:cs="仿宋_GB2312"/>
          <w:b/>
          <w:bCs/>
          <w:color w:val="C00000"/>
          <w:sz w:val="28"/>
          <w:szCs w:val="28"/>
          <w:lang w:val="en-US" w:eastAsia="zh-CN"/>
        </w:rPr>
      </w:pPr>
      <w:r>
        <w:rPr>
          <w:rFonts w:hint="eastAsia" w:ascii="仿宋" w:hAnsi="仿宋" w:eastAsia="仿宋" w:cs="仿宋_GB2312"/>
          <w:sz w:val="28"/>
          <w:szCs w:val="28"/>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highlight w:val="none"/>
        </w:rPr>
        <w:t>证金</w:t>
      </w:r>
      <w:r>
        <w:rPr>
          <w:rFonts w:hint="eastAsia" w:ascii="仿宋" w:hAnsi="仿宋" w:eastAsia="仿宋" w:cs="仿宋_GB2312"/>
          <w:b/>
          <w:bCs/>
          <w:color w:val="000000"/>
          <w:sz w:val="28"/>
          <w:szCs w:val="28"/>
          <w:highlight w:val="none"/>
          <w:u w:val="single"/>
          <w:lang w:val="en-US" w:eastAsia="zh-CN"/>
        </w:rPr>
        <w:t>1包贰</w:t>
      </w:r>
      <w:r>
        <w:rPr>
          <w:rFonts w:hint="eastAsia" w:ascii="仿宋" w:hAnsi="仿宋" w:eastAsia="仿宋" w:cs="仿宋_GB2312"/>
          <w:b/>
          <w:bCs/>
          <w:color w:val="000000"/>
          <w:sz w:val="28"/>
          <w:szCs w:val="28"/>
          <w:highlight w:val="none"/>
          <w:u w:val="single"/>
        </w:rPr>
        <w:t>万元整</w:t>
      </w:r>
      <w:r>
        <w:rPr>
          <w:rFonts w:hint="eastAsia" w:ascii="仿宋" w:hAnsi="仿宋" w:eastAsia="仿宋" w:cs="仿宋_GB2312"/>
          <w:b/>
          <w:bCs/>
          <w:color w:val="000000"/>
          <w:sz w:val="28"/>
          <w:szCs w:val="28"/>
          <w:highlight w:val="none"/>
          <w:u w:val="single"/>
          <w:lang w:eastAsia="zh-CN"/>
        </w:rPr>
        <w:t>，</w:t>
      </w:r>
      <w:r>
        <w:rPr>
          <w:rFonts w:hint="eastAsia" w:ascii="仿宋" w:hAnsi="仿宋" w:eastAsia="仿宋" w:cs="仿宋_GB2312"/>
          <w:b/>
          <w:bCs/>
          <w:color w:val="000000"/>
          <w:sz w:val="28"/>
          <w:szCs w:val="28"/>
          <w:highlight w:val="none"/>
          <w:u w:val="single"/>
          <w:lang w:val="en-US" w:eastAsia="zh-CN"/>
        </w:rPr>
        <w:t>2包肆万元整；</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投标文件内附汇款凭证复印件。如投标人在铜冠建安公司（含各分子公司）有超过投标保证金数额的应收欠款，</w:t>
      </w:r>
      <w:r>
        <w:rPr>
          <w:rFonts w:hint="eastAsia" w:ascii="仿宋" w:hAnsi="仿宋" w:eastAsia="仿宋" w:cs="仿宋_GB2312"/>
          <w:sz w:val="28"/>
          <w:szCs w:val="28"/>
          <w:u w:val="single"/>
        </w:rPr>
        <w:t>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建安建材</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硬石膏</w:t>
      </w:r>
      <w:r>
        <w:rPr>
          <w:rFonts w:hint="eastAsia" w:ascii="仿宋" w:hAnsi="仿宋" w:eastAsia="仿宋" w:cs="仿宋_GB2312"/>
          <w:b/>
          <w:bCs/>
          <w:sz w:val="28"/>
          <w:szCs w:val="28"/>
          <w:u w:val="single"/>
        </w:rPr>
        <w:t>材料TGJA-WZ-202</w:t>
      </w:r>
      <w:r>
        <w:rPr>
          <w:rFonts w:hint="eastAsia" w:ascii="仿宋" w:hAnsi="仿宋" w:eastAsia="仿宋" w:cs="仿宋_GB2312"/>
          <w:b/>
          <w:bCs/>
          <w:sz w:val="28"/>
          <w:szCs w:val="28"/>
          <w:u w:val="single"/>
          <w:lang w:val="en-US" w:eastAsia="zh-CN"/>
        </w:rPr>
        <w:t>326，1包或2包</w:t>
      </w:r>
      <w:r>
        <w:rPr>
          <w:rFonts w:hint="eastAsia" w:ascii="仿宋" w:hAnsi="仿宋" w:eastAsia="仿宋" w:cs="仿宋_GB2312"/>
          <w:b/>
          <w:bCs/>
          <w:sz w:val="28"/>
          <w:szCs w:val="28"/>
          <w:u w:val="single"/>
        </w:rPr>
        <w:t>投标保证金</w:t>
      </w:r>
      <w:r>
        <w:rPr>
          <w:rFonts w:hint="eastAsia" w:ascii="仿宋" w:hAnsi="仿宋" w:eastAsia="仿宋" w:cs="仿宋_GB2312"/>
          <w:b/>
          <w:bCs/>
          <w:sz w:val="28"/>
          <w:szCs w:val="28"/>
          <w:u w:val="single"/>
          <w:lang w:eastAsia="zh-CN"/>
        </w:rPr>
        <w:t>。</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3、在签订合同</w:t>
      </w:r>
      <w:r>
        <w:rPr>
          <w:rFonts w:hint="eastAsia" w:ascii="仿宋" w:hAnsi="仿宋" w:eastAsia="仿宋" w:cs="仿宋_GB2312"/>
          <w:sz w:val="28"/>
          <w:szCs w:val="28"/>
          <w:lang w:eastAsia="zh-CN"/>
        </w:rPr>
        <w:t>后</w:t>
      </w:r>
      <w:r>
        <w:rPr>
          <w:rFonts w:hint="eastAsia" w:ascii="仿宋" w:hAnsi="仿宋" w:eastAsia="仿宋" w:cs="仿宋_GB2312"/>
          <w:sz w:val="28"/>
          <w:szCs w:val="28"/>
        </w:rPr>
        <w:t xml:space="preserve">，中标人须交纳履约保证金。履约保证金金额为中标合同总金额的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u w:val="single"/>
          <w:lang w:eastAsia="zh-CN"/>
        </w:rPr>
        <w:t>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val="en-US" w:eastAsia="zh-CN"/>
        </w:rPr>
        <w:t>物资部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lang w:eastAsia="zh-CN"/>
        </w:rPr>
        <w:t>黄赟（</w:t>
      </w:r>
      <w:r>
        <w:rPr>
          <w:rFonts w:hint="eastAsia" w:ascii="仿宋" w:hAnsi="仿宋" w:eastAsia="仿宋" w:cs="仿宋_GB2312"/>
          <w:sz w:val="28"/>
          <w:szCs w:val="28"/>
          <w:u w:val="single"/>
          <w:lang w:val="en-US" w:eastAsia="zh-CN"/>
        </w:rPr>
        <w:t>18656211500</w:t>
      </w:r>
      <w:r>
        <w:rPr>
          <w:rFonts w:hint="eastAsia" w:ascii="仿宋" w:hAnsi="仿宋" w:eastAsia="仿宋" w:cs="仿宋_GB2312"/>
          <w:sz w:val="28"/>
          <w:szCs w:val="28"/>
          <w:u w:val="single"/>
          <w:lang w:eastAsia="zh-CN"/>
        </w:rPr>
        <w:t>）</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hint="eastAsia" w:ascii="仿宋" w:hAnsi="仿宋" w:eastAsia="仿宋" w:cs="仿宋_GB2312"/>
          <w:b w:val="0"/>
          <w:bCs w:val="0"/>
          <w:sz w:val="28"/>
          <w:szCs w:val="28"/>
          <w:highlight w:val="none"/>
          <w:u w:val="single"/>
          <w:lang w:val="en-US" w:eastAsia="zh-CN"/>
        </w:rPr>
      </w:pPr>
      <w:r>
        <w:rPr>
          <w:rFonts w:hint="eastAsia" w:ascii="仿宋" w:hAnsi="仿宋" w:eastAsia="仿宋" w:cs="仿宋_GB2312"/>
          <w:b w:val="0"/>
          <w:bCs w:val="0"/>
          <w:sz w:val="28"/>
          <w:szCs w:val="28"/>
          <w:highlight w:val="none"/>
          <w:u w:val="single"/>
          <w:lang w:val="en-US" w:eastAsia="zh-CN"/>
        </w:rPr>
        <w:t>1包硬石膏:</w:t>
      </w:r>
      <w:r>
        <w:rPr>
          <w:rFonts w:hint="eastAsia" w:ascii="仿宋" w:hAnsi="仿宋" w:eastAsia="仿宋" w:cs="仿宋_GB2312"/>
          <w:color w:val="auto"/>
          <w:sz w:val="28"/>
          <w:szCs w:val="28"/>
          <w:highlight w:val="none"/>
          <w:u w:val="single"/>
          <w:lang w:val="en-US" w:eastAsia="zh-CN"/>
        </w:rPr>
        <w:t>附着水≤3%；1cm≤粒度≤10cm，粉末含量(小于0.5cm)≤10%;三氧化硫含量≥48%。</w:t>
      </w:r>
      <w:r>
        <w:rPr>
          <w:rFonts w:hint="eastAsia" w:ascii="仿宋" w:hAnsi="仿宋" w:eastAsia="仿宋" w:cs="仿宋_GB2312"/>
          <w:b w:val="0"/>
          <w:bCs w:val="0"/>
          <w:sz w:val="28"/>
          <w:szCs w:val="28"/>
          <w:highlight w:val="none"/>
          <w:u w:val="single"/>
          <w:lang w:val="en-US" w:eastAsia="zh-CN"/>
        </w:rPr>
        <w:t>具体参照标准</w:t>
      </w:r>
      <w:r>
        <w:rPr>
          <w:rFonts w:hint="eastAsia" w:ascii="仿宋" w:hAnsi="仿宋" w:eastAsia="仿宋" w:cs="仿宋_GB2312"/>
          <w:b w:val="0"/>
          <w:bCs/>
          <w:color w:val="auto"/>
          <w:sz w:val="28"/>
          <w:szCs w:val="28"/>
          <w:highlight w:val="none"/>
          <w:u w:val="single"/>
          <w:lang w:val="en-US" w:eastAsia="zh-CN"/>
        </w:rPr>
        <w:t>GB/T5483-2008</w:t>
      </w:r>
      <w:r>
        <w:rPr>
          <w:rFonts w:hint="eastAsia" w:ascii="仿宋" w:hAnsi="仿宋" w:eastAsia="仿宋" w:cs="仿宋_GB2312"/>
          <w:b w:val="0"/>
          <w:bCs w:val="0"/>
          <w:sz w:val="28"/>
          <w:szCs w:val="28"/>
          <w:highlight w:val="none"/>
          <w:u w:val="single"/>
          <w:lang w:val="en-US" w:eastAsia="zh-CN"/>
        </w:rPr>
        <w:t>。</w:t>
      </w:r>
    </w:p>
    <w:p>
      <w:pPr>
        <w:spacing w:line="560" w:lineRule="exact"/>
        <w:ind w:firstLine="560" w:firstLineChars="200"/>
        <w:rPr>
          <w:rFonts w:hint="eastAsia" w:ascii="仿宋" w:hAnsi="仿宋" w:eastAsia="仿宋" w:cs="仿宋_GB2312"/>
          <w:color w:val="auto"/>
          <w:sz w:val="28"/>
          <w:szCs w:val="28"/>
          <w:highlight w:val="none"/>
          <w:u w:val="single"/>
          <w:lang w:val="en-US" w:eastAsia="zh-CN"/>
        </w:rPr>
      </w:pPr>
      <w:r>
        <w:rPr>
          <w:rFonts w:hint="eastAsia" w:ascii="仿宋" w:hAnsi="仿宋" w:eastAsia="仿宋" w:cs="仿宋_GB2312"/>
          <w:b w:val="0"/>
          <w:bCs w:val="0"/>
          <w:sz w:val="28"/>
          <w:szCs w:val="28"/>
          <w:highlight w:val="none"/>
          <w:u w:val="single"/>
          <w:lang w:val="en-US" w:eastAsia="zh-CN"/>
        </w:rPr>
        <w:t>2包硬石膏:</w:t>
      </w:r>
      <w:r>
        <w:rPr>
          <w:rFonts w:hint="eastAsia" w:ascii="仿宋" w:hAnsi="仿宋" w:eastAsia="仿宋" w:cs="仿宋_GB2312"/>
          <w:color w:val="auto"/>
          <w:sz w:val="28"/>
          <w:szCs w:val="28"/>
          <w:highlight w:val="none"/>
          <w:u w:val="single"/>
          <w:lang w:val="en-US" w:eastAsia="zh-CN"/>
        </w:rPr>
        <w:t>附着水≤4%；1cm≤粒度≤10cm,粉末含量(小于0.5cm)≤10%;三氧化硫含量≥42%。</w:t>
      </w:r>
      <w:r>
        <w:rPr>
          <w:rFonts w:hint="eastAsia" w:ascii="仿宋" w:hAnsi="仿宋" w:eastAsia="仿宋" w:cs="仿宋_GB2312"/>
          <w:b w:val="0"/>
          <w:bCs w:val="0"/>
          <w:sz w:val="28"/>
          <w:szCs w:val="28"/>
          <w:highlight w:val="none"/>
          <w:u w:val="single"/>
          <w:lang w:val="en-US" w:eastAsia="zh-CN"/>
        </w:rPr>
        <w:t>具体参照标准</w:t>
      </w:r>
      <w:r>
        <w:rPr>
          <w:rFonts w:hint="eastAsia" w:ascii="仿宋" w:hAnsi="仿宋" w:eastAsia="仿宋" w:cs="仿宋_GB2312"/>
          <w:b w:val="0"/>
          <w:bCs/>
          <w:color w:val="auto"/>
          <w:sz w:val="28"/>
          <w:szCs w:val="28"/>
          <w:highlight w:val="none"/>
          <w:u w:val="single"/>
          <w:lang w:val="en-US" w:eastAsia="zh-CN"/>
        </w:rPr>
        <w:t>GB/T5483-2008</w:t>
      </w:r>
      <w:r>
        <w:rPr>
          <w:rFonts w:hint="eastAsia" w:ascii="仿宋" w:hAnsi="仿宋" w:eastAsia="仿宋" w:cs="仿宋_GB2312"/>
          <w:b w:val="0"/>
          <w:bCs w:val="0"/>
          <w:sz w:val="28"/>
          <w:szCs w:val="28"/>
          <w:highlight w:val="none"/>
          <w:u w:val="single"/>
          <w:lang w:val="en-US" w:eastAsia="zh-CN"/>
        </w:rPr>
        <w:t>。</w:t>
      </w:r>
    </w:p>
    <w:p>
      <w:pPr>
        <w:spacing w:line="560" w:lineRule="exact"/>
        <w:ind w:firstLine="638" w:firstLineChars="228"/>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（2）投标人如若中标，提供的</w:t>
      </w:r>
      <w:r>
        <w:rPr>
          <w:rFonts w:hint="eastAsia" w:ascii="仿宋" w:hAnsi="仿宋" w:eastAsia="仿宋" w:cs="仿宋_GB2312"/>
          <w:strike w:val="0"/>
          <w:dstrike w:val="0"/>
          <w:sz w:val="28"/>
          <w:szCs w:val="28"/>
          <w:highlight w:val="none"/>
          <w:lang w:val="en-US" w:eastAsia="zh-CN"/>
        </w:rPr>
        <w:t>产品</w:t>
      </w:r>
      <w:r>
        <w:rPr>
          <w:rFonts w:hint="eastAsia" w:ascii="仿宋" w:hAnsi="仿宋" w:eastAsia="仿宋" w:cs="仿宋_GB2312"/>
          <w:sz w:val="28"/>
          <w:szCs w:val="28"/>
          <w:highlight w:val="none"/>
        </w:rPr>
        <w:t>必须符合技术指标要求</w:t>
      </w:r>
      <w:r>
        <w:rPr>
          <w:rFonts w:hint="eastAsia" w:ascii="仿宋" w:hAnsi="仿宋" w:eastAsia="仿宋" w:cs="仿宋_GB2312"/>
          <w:sz w:val="28"/>
          <w:szCs w:val="28"/>
          <w:highlight w:val="none"/>
          <w:lang w:val="en-US" w:eastAsia="zh-CN"/>
        </w:rPr>
        <w:t>,同时中标人提供的产品必须与投标文件报价单中的品牌或厂家一致，一经发现中标人更换品牌或厂家时，即刻终止合同，同时处以20000元的罚款</w:t>
      </w:r>
      <w:r>
        <w:rPr>
          <w:rFonts w:hint="eastAsia" w:ascii="仿宋" w:hAnsi="仿宋" w:eastAsia="仿宋" w:cs="仿宋_GB2312"/>
          <w:sz w:val="28"/>
          <w:szCs w:val="28"/>
          <w:highlight w:val="none"/>
        </w:rPr>
        <w:t>。</w:t>
      </w:r>
    </w:p>
    <w:p>
      <w:pPr>
        <w:spacing w:line="560" w:lineRule="exact"/>
        <w:ind w:firstLine="638" w:firstLineChars="228"/>
        <w:rPr>
          <w:rFonts w:hint="default" w:ascii="仿宋" w:hAnsi="仿宋" w:eastAsia="仿宋" w:cs="仿宋_GB2312"/>
          <w:sz w:val="28"/>
          <w:szCs w:val="28"/>
          <w:highlight w:val="green"/>
          <w:lang w:val="en-US" w:eastAsia="zh-CN"/>
        </w:rPr>
      </w:pPr>
      <w:r>
        <w:rPr>
          <w:rFonts w:hint="eastAsia" w:ascii="仿宋" w:hAnsi="仿宋" w:eastAsia="仿宋" w:cs="仿宋_GB2312"/>
          <w:sz w:val="28"/>
          <w:szCs w:val="28"/>
          <w:highlight w:val="none"/>
        </w:rPr>
        <w:t>（3）若达不到招标人要求的，中标人无条件将该车货物拉回且不计货款，动用招标人机械装货收取</w:t>
      </w:r>
      <w:r>
        <w:rPr>
          <w:rFonts w:hint="eastAsia" w:ascii="仿宋" w:hAnsi="仿宋" w:eastAsia="仿宋" w:cs="仿宋_GB2312"/>
          <w:b/>
          <w:bCs/>
          <w:color w:val="FF0000"/>
          <w:sz w:val="28"/>
          <w:szCs w:val="28"/>
          <w:highlight w:val="none"/>
          <w:u w:val="single"/>
        </w:rPr>
        <w:t>500</w:t>
      </w:r>
      <w:r>
        <w:rPr>
          <w:rFonts w:hint="eastAsia" w:ascii="仿宋" w:hAnsi="仿宋" w:eastAsia="仿宋" w:cs="仿宋_GB2312"/>
          <w:sz w:val="28"/>
          <w:szCs w:val="28"/>
          <w:highlight w:val="none"/>
        </w:rPr>
        <w:t>元/车装车费。</w:t>
      </w:r>
      <w:r>
        <w:rPr>
          <w:rFonts w:hint="eastAsia" w:ascii="仿宋" w:hAnsi="仿宋" w:eastAsia="仿宋" w:cs="仿宋_GB2312"/>
          <w:sz w:val="28"/>
          <w:szCs w:val="28"/>
          <w:highlight w:val="none"/>
          <w:lang w:val="en-US" w:eastAsia="zh-CN"/>
        </w:rPr>
        <w:t>任何一项或多项指标累计三次不达标的，甲方有权终止合同。</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由</w:t>
      </w:r>
      <w:r>
        <w:rPr>
          <w:rFonts w:hint="eastAsia" w:ascii="仿宋" w:hAnsi="仿宋" w:eastAsia="仿宋" w:cs="仿宋_GB2312"/>
          <w:sz w:val="28"/>
          <w:szCs w:val="28"/>
        </w:rPr>
        <w:t>中标人负责运输</w:t>
      </w:r>
      <w:r>
        <w:rPr>
          <w:rFonts w:hint="eastAsia" w:ascii="仿宋" w:hAnsi="仿宋" w:eastAsia="仿宋" w:cs="仿宋_GB2312"/>
          <w:sz w:val="28"/>
          <w:szCs w:val="28"/>
          <w:lang w:eastAsia="zh-CN"/>
        </w:rPr>
        <w:t>，</w:t>
      </w:r>
      <w:r>
        <w:rPr>
          <w:rFonts w:hint="eastAsia" w:ascii="仿宋" w:hAnsi="仿宋" w:eastAsia="仿宋" w:cs="仿宋_GB2312"/>
          <w:sz w:val="28"/>
          <w:szCs w:val="28"/>
        </w:rPr>
        <w:t>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（1）本次招标设置招标控制价</w:t>
      </w:r>
    </w:p>
    <w:p>
      <w:pPr>
        <w:spacing w:line="560" w:lineRule="exact"/>
        <w:ind w:firstLine="840" w:firstLineChars="300"/>
        <w:rPr>
          <w:rFonts w:hint="eastAsia" w:ascii="仿宋" w:hAnsi="仿宋" w:eastAsia="仿宋" w:cs="仿宋_GB2312"/>
          <w:sz w:val="28"/>
          <w:szCs w:val="28"/>
          <w:highlight w:val="none"/>
          <w:lang w:eastAsia="zh-CN"/>
        </w:rPr>
      </w:pPr>
      <w:r>
        <w:rPr>
          <w:rFonts w:hint="eastAsia" w:ascii="仿宋" w:hAnsi="仿宋" w:eastAsia="仿宋" w:cs="仿宋_GB2312"/>
          <w:sz w:val="28"/>
          <w:szCs w:val="28"/>
          <w:highlight w:val="none"/>
          <w:lang w:val="en-US" w:eastAsia="zh-CN"/>
        </w:rPr>
        <w:t>1包硬</w:t>
      </w:r>
      <w:r>
        <w:rPr>
          <w:rFonts w:hint="eastAsia" w:ascii="仿宋" w:hAnsi="仿宋" w:eastAsia="仿宋" w:cs="仿宋_GB2312"/>
          <w:sz w:val="28"/>
          <w:szCs w:val="28"/>
          <w:highlight w:val="none"/>
          <w:lang w:eastAsia="zh-CN"/>
        </w:rPr>
        <w:t>石膏</w:t>
      </w:r>
      <w:r>
        <w:rPr>
          <w:rFonts w:hint="eastAsia" w:ascii="仿宋" w:hAnsi="仿宋" w:eastAsia="仿宋" w:cs="仿宋_GB2312"/>
          <w:sz w:val="28"/>
          <w:szCs w:val="28"/>
          <w:highlight w:val="none"/>
        </w:rPr>
        <w:t>招标控制价为</w:t>
      </w:r>
      <w:r>
        <w:rPr>
          <w:rFonts w:hint="eastAsia" w:ascii="仿宋" w:hAnsi="仿宋" w:eastAsia="仿宋" w:cs="仿宋_GB2312"/>
          <w:sz w:val="28"/>
          <w:szCs w:val="28"/>
          <w:highlight w:val="none"/>
          <w:lang w:val="en-US" w:eastAsia="zh-CN"/>
        </w:rPr>
        <w:t>223</w:t>
      </w:r>
      <w:r>
        <w:rPr>
          <w:rFonts w:hint="eastAsia" w:ascii="仿宋" w:hAnsi="仿宋" w:eastAsia="仿宋" w:cs="仿宋_GB2312"/>
          <w:sz w:val="28"/>
          <w:szCs w:val="28"/>
          <w:highlight w:val="none"/>
        </w:rPr>
        <w:t>元/吨（含</w:t>
      </w:r>
      <w:r>
        <w:rPr>
          <w:rFonts w:hint="eastAsia" w:ascii="仿宋" w:hAnsi="仿宋" w:eastAsia="仿宋" w:cs="仿宋_GB2312"/>
          <w:sz w:val="28"/>
          <w:szCs w:val="28"/>
          <w:highlight w:val="none"/>
          <w:lang w:val="en-US" w:eastAsia="zh-CN"/>
        </w:rPr>
        <w:t>13%增值</w:t>
      </w:r>
      <w:r>
        <w:rPr>
          <w:rFonts w:hint="eastAsia" w:ascii="仿宋" w:hAnsi="仿宋" w:eastAsia="仿宋" w:cs="仿宋_GB2312"/>
          <w:sz w:val="28"/>
          <w:szCs w:val="28"/>
          <w:highlight w:val="none"/>
        </w:rPr>
        <w:t>税含运费</w:t>
      </w:r>
      <w:r>
        <w:rPr>
          <w:rFonts w:hint="eastAsia" w:ascii="仿宋" w:hAnsi="仿宋" w:eastAsia="仿宋" w:cs="仿宋_GB2312"/>
          <w:sz w:val="28"/>
          <w:szCs w:val="28"/>
          <w:highlight w:val="none"/>
          <w:lang w:eastAsia="zh-CN"/>
        </w:rPr>
        <w:t>一票制</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lang w:eastAsia="zh-CN"/>
        </w:rPr>
        <w:t>；</w:t>
      </w:r>
    </w:p>
    <w:p>
      <w:pPr>
        <w:spacing w:line="560" w:lineRule="exact"/>
        <w:ind w:firstLine="840" w:firstLineChars="300"/>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2包硬</w:t>
      </w:r>
      <w:r>
        <w:rPr>
          <w:rFonts w:hint="eastAsia" w:ascii="仿宋" w:hAnsi="仿宋" w:eastAsia="仿宋" w:cs="仿宋_GB2312"/>
          <w:sz w:val="28"/>
          <w:szCs w:val="28"/>
          <w:highlight w:val="none"/>
          <w:lang w:eastAsia="zh-CN"/>
        </w:rPr>
        <w:t>石膏</w:t>
      </w:r>
      <w:r>
        <w:rPr>
          <w:rFonts w:hint="eastAsia" w:ascii="仿宋" w:hAnsi="仿宋" w:eastAsia="仿宋" w:cs="仿宋_GB2312"/>
          <w:sz w:val="28"/>
          <w:szCs w:val="28"/>
          <w:highlight w:val="none"/>
        </w:rPr>
        <w:t>招标控制价为</w:t>
      </w:r>
      <w:r>
        <w:rPr>
          <w:rFonts w:hint="eastAsia" w:ascii="仿宋" w:hAnsi="仿宋" w:eastAsia="仿宋" w:cs="仿宋_GB2312"/>
          <w:sz w:val="28"/>
          <w:szCs w:val="28"/>
          <w:highlight w:val="none"/>
          <w:lang w:val="en-US" w:eastAsia="zh-CN"/>
        </w:rPr>
        <w:t>211</w:t>
      </w:r>
      <w:r>
        <w:rPr>
          <w:rFonts w:hint="eastAsia" w:ascii="仿宋" w:hAnsi="仿宋" w:eastAsia="仿宋" w:cs="仿宋_GB2312"/>
          <w:sz w:val="28"/>
          <w:szCs w:val="28"/>
          <w:highlight w:val="none"/>
        </w:rPr>
        <w:t>元/吨（含</w:t>
      </w:r>
      <w:r>
        <w:rPr>
          <w:rFonts w:hint="eastAsia" w:ascii="仿宋" w:hAnsi="仿宋" w:eastAsia="仿宋" w:cs="仿宋_GB2312"/>
          <w:sz w:val="28"/>
          <w:szCs w:val="28"/>
          <w:highlight w:val="none"/>
          <w:lang w:val="en-US" w:eastAsia="zh-CN"/>
        </w:rPr>
        <w:t>13%增值</w:t>
      </w:r>
      <w:r>
        <w:rPr>
          <w:rFonts w:hint="eastAsia" w:ascii="仿宋" w:hAnsi="仿宋" w:eastAsia="仿宋" w:cs="仿宋_GB2312"/>
          <w:sz w:val="28"/>
          <w:szCs w:val="28"/>
          <w:highlight w:val="none"/>
        </w:rPr>
        <w:t>税含运费</w:t>
      </w:r>
      <w:r>
        <w:rPr>
          <w:rFonts w:hint="eastAsia" w:ascii="仿宋" w:hAnsi="仿宋" w:eastAsia="仿宋" w:cs="仿宋_GB2312"/>
          <w:sz w:val="28"/>
          <w:szCs w:val="28"/>
          <w:highlight w:val="none"/>
          <w:lang w:eastAsia="zh-CN"/>
        </w:rPr>
        <w:t>一票制</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lang w:eastAsia="zh-CN"/>
        </w:rPr>
        <w:t>。</w:t>
      </w:r>
    </w:p>
    <w:p>
      <w:pPr>
        <w:numPr>
          <w:ilvl w:val="0"/>
          <w:numId w:val="2"/>
        </w:numPr>
        <w:spacing w:line="560" w:lineRule="exact"/>
        <w:ind w:left="560"/>
        <w:rPr>
          <w:rFonts w:hint="eastAsia" w:ascii="仿宋" w:hAnsi="仿宋" w:eastAsia="仿宋" w:cs="仿宋_GB2312"/>
          <w:sz w:val="28"/>
          <w:szCs w:val="28"/>
          <w:highlight w:val="none"/>
        </w:rPr>
      </w:pPr>
      <w:r>
        <w:rPr>
          <w:rFonts w:hint="eastAsia" w:ascii="仿宋" w:hAnsi="仿宋" w:eastAsia="仿宋" w:cs="仿宋_GB2312"/>
          <w:sz w:val="28"/>
          <w:szCs w:val="28"/>
        </w:rPr>
        <w:t>凡高于招标控制价的报价均视为无效报价</w:t>
      </w:r>
      <w:r>
        <w:rPr>
          <w:rFonts w:hint="eastAsia" w:ascii="仿宋" w:hAnsi="仿宋" w:eastAsia="仿宋" w:cs="仿宋_GB2312"/>
          <w:sz w:val="28"/>
          <w:szCs w:val="28"/>
          <w:highlight w:val="none"/>
        </w:rPr>
        <w:t>。</w:t>
      </w:r>
    </w:p>
    <w:p>
      <w:pPr>
        <w:numPr>
          <w:ilvl w:val="0"/>
          <w:numId w:val="2"/>
        </w:numPr>
        <w:spacing w:line="560" w:lineRule="exact"/>
        <w:ind w:left="56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eastAsia="zh-CN"/>
        </w:rPr>
        <w:t>一旦中标，合同期内价格不予调整。</w:t>
      </w:r>
    </w:p>
    <w:p>
      <w:pPr>
        <w:numPr>
          <w:ilvl w:val="0"/>
          <w:numId w:val="0"/>
        </w:num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（4）报价为含税含运费一票制或货运分离两票制价格。投标人填报报价单时每个包选择其中一种方式进行报价。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3"/>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公司磅单为准。</w:t>
      </w:r>
    </w:p>
    <w:p>
      <w:pPr>
        <w:spacing w:line="560" w:lineRule="exact"/>
        <w:ind w:firstLine="560" w:firstLineChars="200"/>
        <w:rPr>
          <w:rFonts w:hint="eastAsia" w:ascii="仿宋" w:hAnsi="仿宋" w:eastAsia="仿宋" w:cs="仿宋"/>
          <w:b w:val="0"/>
          <w:bCs w:val="0"/>
          <w:sz w:val="28"/>
          <w:szCs w:val="28"/>
        </w:rPr>
      </w:pPr>
      <w:r>
        <w:rPr>
          <w:rFonts w:hint="eastAsia" w:ascii="仿宋" w:hAnsi="仿宋" w:eastAsia="仿宋" w:cs="仿宋_GB2312"/>
          <w:sz w:val="28"/>
          <w:szCs w:val="28"/>
        </w:rPr>
        <w:t>（2）每月供货数量的确认：供方每月2</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号与需方核对本月供应数量和金额，供应数量按照</w:t>
      </w:r>
      <w:r>
        <w:rPr>
          <w:rFonts w:hint="eastAsia" w:ascii="仿宋" w:hAnsi="仿宋" w:eastAsia="仿宋" w:cs="仿宋_GB2312"/>
          <w:sz w:val="28"/>
          <w:szCs w:val="28"/>
          <w:lang w:eastAsia="zh-CN"/>
        </w:rPr>
        <w:t>建材公司</w:t>
      </w:r>
      <w:r>
        <w:rPr>
          <w:rFonts w:hint="eastAsia" w:ascii="仿宋" w:hAnsi="仿宋" w:eastAsia="仿宋" w:cs="仿宋_GB2312"/>
          <w:sz w:val="28"/>
          <w:szCs w:val="28"/>
        </w:rPr>
        <w:t>磅单为结算数量，供需双方共同确认</w:t>
      </w:r>
      <w:r>
        <w:rPr>
          <w:rFonts w:hint="eastAsia" w:ascii="仿宋" w:hAnsi="仿宋" w:eastAsia="仿宋" w:cs="仿宋"/>
          <w:b w:val="0"/>
          <w:bCs w:val="0"/>
          <w:sz w:val="28"/>
          <w:szCs w:val="28"/>
        </w:rPr>
        <w:t>供应数量和金额后在结算单上签字。</w:t>
      </w:r>
    </w:p>
    <w:p>
      <w:pPr>
        <w:spacing w:line="560" w:lineRule="exact"/>
        <w:ind w:firstLine="560" w:firstLineChars="200"/>
        <w:rPr>
          <w:rFonts w:hint="eastAsia" w:ascii="仿宋" w:hAnsi="仿宋" w:eastAsia="仿宋" w:cs="仿宋"/>
          <w:b w:val="0"/>
          <w:bCs w:val="0"/>
          <w:sz w:val="28"/>
          <w:szCs w:val="28"/>
        </w:rPr>
      </w:pPr>
    </w:p>
    <w:p>
      <w:pPr>
        <w:spacing w:line="56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7、结算价格</w:t>
      </w:r>
    </w:p>
    <w:p>
      <w:pPr>
        <w:spacing w:line="560" w:lineRule="exact"/>
        <w:rPr>
          <w:rFonts w:hint="eastAsia" w:ascii="仿宋" w:hAnsi="仿宋" w:eastAsia="仿宋" w:cs="仿宋"/>
          <w:b w:val="0"/>
          <w:bCs w:val="0"/>
          <w:spacing w:val="-17"/>
          <w:sz w:val="28"/>
          <w:szCs w:val="28"/>
        </w:rPr>
      </w:pP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u w:val="single"/>
        </w:rPr>
        <w:t>各投标单位报价须谨慎，一旦中标不得以任何理由变更报价</w:t>
      </w:r>
      <w:r>
        <w:rPr>
          <w:rFonts w:hint="eastAsia" w:ascii="仿宋" w:hAnsi="仿宋" w:eastAsia="仿宋" w:cs="仿宋"/>
          <w:b w:val="0"/>
          <w:bCs w:val="0"/>
          <w:spacing w:val="-17"/>
          <w:sz w:val="28"/>
          <w:szCs w:val="28"/>
          <w:u w:val="single"/>
        </w:rPr>
        <w:t>。</w:t>
      </w:r>
    </w:p>
    <w:p>
      <w:pPr>
        <w:spacing w:line="56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8、</w:t>
      </w:r>
      <w:r>
        <w:rPr>
          <w:rFonts w:hint="eastAsia" w:ascii="仿宋" w:hAnsi="仿宋" w:eastAsia="仿宋" w:cs="仿宋"/>
          <w:b w:val="0"/>
          <w:bCs w:val="0"/>
          <w:sz w:val="28"/>
          <w:szCs w:val="28"/>
          <w:lang w:eastAsia="zh-CN"/>
        </w:rPr>
        <w:t>合同签订：中标人与</w:t>
      </w:r>
      <w:r>
        <w:rPr>
          <w:rFonts w:hint="eastAsia" w:ascii="仿宋" w:hAnsi="仿宋" w:eastAsia="仿宋" w:cs="仿宋"/>
          <w:b w:val="0"/>
          <w:bCs w:val="0"/>
          <w:sz w:val="28"/>
          <w:szCs w:val="28"/>
        </w:rPr>
        <w:t>铜陵有色金属集团铜冠建筑安装股份有限公司</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铜冠</w:t>
      </w:r>
      <w:r>
        <w:rPr>
          <w:rFonts w:hint="eastAsia" w:ascii="仿宋" w:hAnsi="仿宋" w:eastAsia="仿宋" w:cs="仿宋"/>
          <w:b w:val="0"/>
          <w:bCs w:val="0"/>
          <w:sz w:val="28"/>
          <w:szCs w:val="28"/>
          <w:lang w:eastAsia="zh-CN"/>
        </w:rPr>
        <w:t>建安新型环保建材科技有限</w:t>
      </w:r>
      <w:r>
        <w:rPr>
          <w:rFonts w:hint="eastAsia" w:ascii="仿宋" w:hAnsi="仿宋" w:eastAsia="仿宋" w:cs="仿宋"/>
          <w:b w:val="0"/>
          <w:bCs w:val="0"/>
          <w:sz w:val="28"/>
          <w:szCs w:val="28"/>
        </w:rPr>
        <w:t>公司</w:t>
      </w:r>
      <w:r>
        <w:rPr>
          <w:rFonts w:hint="eastAsia" w:ascii="仿宋" w:hAnsi="仿宋" w:eastAsia="仿宋" w:cs="仿宋"/>
          <w:b w:val="0"/>
          <w:bCs w:val="0"/>
          <w:sz w:val="28"/>
          <w:szCs w:val="28"/>
          <w:lang w:eastAsia="zh-CN"/>
        </w:rPr>
        <w:t>签订三方合同。</w:t>
      </w:r>
    </w:p>
    <w:p>
      <w:pPr>
        <w:spacing w:line="56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付款方式</w:t>
      </w:r>
    </w:p>
    <w:p>
      <w:pPr>
        <w:spacing w:line="560" w:lineRule="exact"/>
        <w:ind w:firstLine="560" w:firstLineChars="200"/>
        <w:rPr>
          <w:rFonts w:hint="eastAsia" w:ascii="仿宋" w:hAnsi="仿宋" w:eastAsia="仿宋" w:cs="仿宋"/>
          <w:b w:val="0"/>
          <w:bCs w:val="0"/>
          <w:i w:val="0"/>
          <w:iCs w:val="0"/>
          <w:caps w:val="0"/>
          <w:color w:val="171A1D"/>
          <w:spacing w:val="0"/>
          <w:sz w:val="28"/>
          <w:szCs w:val="28"/>
          <w:shd w:val="clear" w:color="auto" w:fill="FFFFFF"/>
          <w:lang w:val="en-US" w:eastAsia="zh-CN"/>
        </w:rPr>
      </w:pPr>
      <w:r>
        <w:rPr>
          <w:rFonts w:hint="eastAsia" w:ascii="仿宋" w:hAnsi="仿宋" w:eastAsia="仿宋" w:cs="仿宋"/>
          <w:b w:val="0"/>
          <w:bCs w:val="0"/>
          <w:i w:val="0"/>
          <w:iCs w:val="0"/>
          <w:caps w:val="0"/>
          <w:color w:val="171A1D"/>
          <w:spacing w:val="0"/>
          <w:sz w:val="28"/>
          <w:szCs w:val="28"/>
          <w:shd w:val="clear" w:color="auto" w:fill="FFFFFF"/>
          <w:lang w:val="en-US" w:eastAsia="zh-CN"/>
        </w:rPr>
        <w:t>中标人根据</w:t>
      </w:r>
      <w:r>
        <w:rPr>
          <w:rFonts w:hint="eastAsia" w:ascii="仿宋" w:hAnsi="仿宋" w:eastAsia="仿宋" w:cs="仿宋"/>
          <w:i w:val="0"/>
          <w:iCs w:val="0"/>
          <w:caps w:val="0"/>
          <w:color w:val="171A1D"/>
          <w:spacing w:val="0"/>
          <w:sz w:val="28"/>
          <w:szCs w:val="28"/>
          <w:shd w:val="clear" w:color="auto" w:fill="FFFFFF"/>
          <w:lang w:val="en-US" w:eastAsia="zh-CN"/>
        </w:rPr>
        <w:t>铜陵铜冠建安新型环保建材科技有限公司通知后开票，</w:t>
      </w:r>
      <w:r>
        <w:rPr>
          <w:rFonts w:hint="eastAsia" w:ascii="仿宋" w:hAnsi="仿宋" w:eastAsia="仿宋" w:cs="仿宋"/>
          <w:b w:val="0"/>
          <w:bCs w:val="0"/>
          <w:i w:val="0"/>
          <w:iCs w:val="0"/>
          <w:caps w:val="0"/>
          <w:color w:val="171A1D"/>
          <w:spacing w:val="0"/>
          <w:sz w:val="28"/>
          <w:szCs w:val="28"/>
          <w:shd w:val="clear" w:color="auto" w:fill="FFFFFF"/>
          <w:lang w:val="en-US" w:eastAsia="zh-CN"/>
        </w:rPr>
        <w:t>票到后30日内付款。未接到</w:t>
      </w:r>
      <w:r>
        <w:rPr>
          <w:rFonts w:hint="eastAsia" w:ascii="仿宋" w:hAnsi="仿宋" w:eastAsia="仿宋" w:cs="仿宋"/>
          <w:i w:val="0"/>
          <w:iCs w:val="0"/>
          <w:caps w:val="0"/>
          <w:color w:val="171A1D"/>
          <w:spacing w:val="0"/>
          <w:sz w:val="28"/>
          <w:szCs w:val="28"/>
          <w:shd w:val="clear" w:color="auto" w:fill="FFFFFF"/>
          <w:lang w:val="en-US" w:eastAsia="zh-CN"/>
        </w:rPr>
        <w:t>铜陵铜冠建安新型环保建材科技有限公司通知，发票不予接收。</w:t>
      </w:r>
    </w:p>
    <w:p>
      <w:pPr>
        <w:spacing w:line="560" w:lineRule="exact"/>
        <w:ind w:firstLine="560" w:firstLineChars="200"/>
        <w:rPr>
          <w:rFonts w:hint="eastAsia" w:ascii="仿宋" w:hAnsi="仿宋" w:eastAsia="仿宋" w:cs="仿宋"/>
          <w:b w:val="0"/>
          <w:bCs w:val="0"/>
          <w:i w:val="0"/>
          <w:iCs w:val="0"/>
          <w:caps w:val="0"/>
          <w:color w:val="171A1D"/>
          <w:spacing w:val="0"/>
          <w:sz w:val="28"/>
          <w:szCs w:val="28"/>
          <w:shd w:val="clear" w:color="auto" w:fill="FFFFFF"/>
          <w:lang w:val="en-US" w:eastAsia="zh-CN"/>
        </w:rPr>
      </w:pPr>
      <w:r>
        <w:rPr>
          <w:rFonts w:hint="eastAsia" w:ascii="仿宋" w:hAnsi="仿宋" w:eastAsia="仿宋" w:cs="仿宋"/>
          <w:b w:val="0"/>
          <w:bCs w:val="0"/>
          <w:i w:val="0"/>
          <w:iCs w:val="0"/>
          <w:caps w:val="0"/>
          <w:color w:val="171A1D"/>
          <w:spacing w:val="0"/>
          <w:sz w:val="28"/>
          <w:szCs w:val="28"/>
          <w:shd w:val="clear" w:color="auto" w:fill="FFFFFF"/>
          <w:lang w:val="en-US" w:eastAsia="zh-CN"/>
        </w:rPr>
        <w:t>开票信息：</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r>
        <w:rPr>
          <w:rFonts w:hint="eastAsia" w:ascii="仿宋" w:hAnsi="仿宋" w:eastAsia="仿宋" w:cs="仿宋"/>
          <w:i w:val="0"/>
          <w:iCs w:val="0"/>
          <w:caps w:val="0"/>
          <w:color w:val="171A1D"/>
          <w:spacing w:val="0"/>
          <w:sz w:val="28"/>
          <w:szCs w:val="28"/>
          <w:shd w:val="clear" w:color="auto" w:fill="FFFFFF"/>
          <w:lang w:val="en-US" w:eastAsia="zh-CN"/>
        </w:rPr>
        <w:t>名称：铜陵铜冠建安新型环保建材科技有限公司</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r>
        <w:rPr>
          <w:rFonts w:hint="eastAsia" w:ascii="仿宋" w:hAnsi="仿宋" w:eastAsia="仿宋" w:cs="仿宋"/>
          <w:i w:val="0"/>
          <w:iCs w:val="0"/>
          <w:caps w:val="0"/>
          <w:color w:val="171A1D"/>
          <w:spacing w:val="0"/>
          <w:sz w:val="28"/>
          <w:szCs w:val="28"/>
          <w:shd w:val="clear" w:color="auto" w:fill="FFFFFF"/>
          <w:lang w:val="en-US" w:eastAsia="zh-CN"/>
        </w:rPr>
        <w:t>纳税人识别号：91340700090790738A</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r>
        <w:rPr>
          <w:rFonts w:hint="eastAsia" w:ascii="仿宋" w:hAnsi="仿宋" w:eastAsia="仿宋" w:cs="仿宋"/>
          <w:i w:val="0"/>
          <w:iCs w:val="0"/>
          <w:caps w:val="0"/>
          <w:color w:val="171A1D"/>
          <w:spacing w:val="0"/>
          <w:sz w:val="28"/>
          <w:szCs w:val="28"/>
          <w:shd w:val="clear" w:color="auto" w:fill="FFFFFF"/>
          <w:lang w:val="en-US" w:eastAsia="zh-CN"/>
        </w:rPr>
        <w:t>地址 电话：安徽省铜陵市经济技术开发区   0562-5861530</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r>
        <w:rPr>
          <w:rFonts w:hint="eastAsia" w:ascii="仿宋" w:hAnsi="仿宋" w:eastAsia="仿宋" w:cs="仿宋"/>
          <w:i w:val="0"/>
          <w:iCs w:val="0"/>
          <w:caps w:val="0"/>
          <w:color w:val="171A1D"/>
          <w:spacing w:val="0"/>
          <w:sz w:val="28"/>
          <w:szCs w:val="28"/>
          <w:shd w:val="clear" w:color="auto" w:fill="FFFFFF"/>
          <w:lang w:val="en-US" w:eastAsia="zh-CN"/>
        </w:rPr>
        <w:t>开户行及账号：中国银行义安支行  179725225176</w:t>
      </w:r>
    </w:p>
    <w:p>
      <w:pPr>
        <w:spacing w:line="440" w:lineRule="exact"/>
        <w:ind w:firstLine="560" w:firstLineChars="200"/>
        <w:rPr>
          <w:rFonts w:hint="eastAsia" w:ascii="仿宋" w:hAnsi="仿宋" w:eastAsia="仿宋" w:cs="仿宋"/>
          <w:i w:val="0"/>
          <w:iCs w:val="0"/>
          <w:caps w:val="0"/>
          <w:color w:val="171A1D"/>
          <w:spacing w:val="0"/>
          <w:sz w:val="28"/>
          <w:szCs w:val="28"/>
          <w:shd w:val="clear" w:color="auto" w:fill="FFFFFF"/>
          <w:lang w:val="en-US" w:eastAsia="zh-CN"/>
        </w:rPr>
      </w:pPr>
    </w:p>
    <w:p>
      <w:pPr>
        <w:spacing w:line="560" w:lineRule="exact"/>
        <w:ind w:firstLine="560" w:firstLineChars="200"/>
        <w:rPr>
          <w:rFonts w:hint="default" w:ascii="仿宋" w:hAnsi="仿宋" w:eastAsia="仿宋" w:cs="仿宋"/>
          <w:b w:val="0"/>
          <w:bCs w:val="0"/>
          <w:i w:val="0"/>
          <w:iCs w:val="0"/>
          <w:caps w:val="0"/>
          <w:color w:val="171A1D"/>
          <w:spacing w:val="0"/>
          <w:sz w:val="28"/>
          <w:szCs w:val="28"/>
          <w:shd w:val="clear" w:color="auto" w:fill="FFFFFF"/>
          <w:lang w:val="en-US" w:eastAsia="zh-CN"/>
        </w:rPr>
      </w:pPr>
    </w:p>
    <w:p>
      <w:pPr>
        <w:spacing w:line="520" w:lineRule="exact"/>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3、评标：</w:t>
      </w:r>
      <w:r>
        <w:rPr>
          <w:rFonts w:hint="eastAsia" w:ascii="仿宋" w:hAnsi="仿宋" w:eastAsia="仿宋" w:cs="仿宋_GB2312"/>
          <w:sz w:val="28"/>
          <w:szCs w:val="28"/>
          <w:highlight w:val="none"/>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highlight w:val="none"/>
          <w:u w:val="single"/>
          <w:lang w:eastAsia="zh-CN"/>
        </w:rPr>
        <w:t>，最低价报价单位</w:t>
      </w:r>
      <w:r>
        <w:rPr>
          <w:rFonts w:hint="eastAsia" w:ascii="仿宋" w:hAnsi="仿宋" w:eastAsia="仿宋" w:cs="仿宋_GB2312"/>
          <w:sz w:val="28"/>
          <w:szCs w:val="28"/>
          <w:highlight w:val="none"/>
          <w:u w:val="single"/>
        </w:rPr>
        <w:t>确定</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rPr>
        <w:t>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highlight w:val="none"/>
          <w:u w:val="single"/>
        </w:rPr>
        <w:t>评标委员会依据评标结果，</w:t>
      </w:r>
      <w:r>
        <w:rPr>
          <w:rFonts w:hint="eastAsia" w:ascii="仿宋" w:hAnsi="仿宋" w:eastAsia="仿宋" w:cs="仿宋_GB2312"/>
          <w:sz w:val="28"/>
          <w:szCs w:val="28"/>
          <w:highlight w:val="none"/>
          <w:u w:val="single"/>
          <w:lang w:eastAsia="zh-CN"/>
        </w:rPr>
        <w:t>每包</w:t>
      </w:r>
      <w:r>
        <w:rPr>
          <w:rFonts w:hint="eastAsia" w:ascii="仿宋" w:hAnsi="仿宋" w:eastAsia="仿宋" w:cs="仿宋_GB2312"/>
          <w:sz w:val="28"/>
          <w:szCs w:val="28"/>
          <w:highlight w:val="none"/>
          <w:u w:val="single"/>
        </w:rPr>
        <w:t>推荐一名中标候选人</w:t>
      </w:r>
      <w:r>
        <w:rPr>
          <w:rFonts w:hint="eastAsia" w:ascii="仿宋" w:hAnsi="仿宋" w:eastAsia="仿宋" w:cs="仿宋_GB2312"/>
          <w:sz w:val="28"/>
          <w:szCs w:val="28"/>
          <w:highlight w:val="none"/>
          <w:u w:val="none"/>
        </w:rPr>
        <w:t>。</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w:t>
      </w:r>
      <w:r>
        <w:rPr>
          <w:rFonts w:hint="eastAsia" w:ascii="仿宋" w:hAnsi="仿宋" w:eastAsia="仿宋"/>
          <w:b/>
          <w:sz w:val="28"/>
          <w:szCs w:val="28"/>
          <w:lang w:val="en-US" w:eastAsia="zh-CN"/>
        </w:rPr>
        <w:t>1包</w:t>
      </w:r>
      <w:r>
        <w:rPr>
          <w:rFonts w:hint="eastAsia" w:ascii="仿宋" w:hAnsi="仿宋" w:eastAsia="仿宋"/>
          <w:b/>
          <w:sz w:val="28"/>
          <w:szCs w:val="28"/>
          <w:lang w:eastAsia="zh-CN"/>
        </w:rPr>
        <w:t>（一）</w:t>
      </w:r>
      <w:r>
        <w:rPr>
          <w:rFonts w:hint="eastAsia" w:ascii="仿宋" w:hAnsi="仿宋" w:eastAsia="仿宋"/>
          <w:b/>
          <w:sz w:val="28"/>
          <w:szCs w:val="28"/>
        </w:rPr>
        <w:t>（TGJA-WZ-202</w:t>
      </w:r>
      <w:r>
        <w:rPr>
          <w:rFonts w:hint="eastAsia" w:ascii="仿宋" w:hAnsi="仿宋" w:eastAsia="仿宋"/>
          <w:b/>
          <w:sz w:val="28"/>
          <w:szCs w:val="28"/>
          <w:lang w:val="en-US" w:eastAsia="zh-CN"/>
        </w:rPr>
        <w:t>326</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20"/>
        <w:gridCol w:w="1665"/>
        <w:gridCol w:w="758"/>
        <w:gridCol w:w="1170"/>
        <w:gridCol w:w="2212"/>
        <w:gridCol w:w="2100"/>
        <w:gridCol w:w="1470"/>
        <w:gridCol w:w="323"/>
        <w:gridCol w:w="249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32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66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758"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2212" w:type="dxa"/>
            <w:vAlign w:val="center"/>
          </w:tcPr>
          <w:p>
            <w:pPr>
              <w:spacing w:line="400" w:lineRule="exact"/>
              <w:jc w:val="center"/>
              <w:rPr>
                <w:rFonts w:ascii="仿宋" w:hAnsi="仿宋" w:eastAsia="仿宋"/>
                <w:sz w:val="24"/>
              </w:rPr>
            </w:pPr>
            <w:r>
              <w:rPr>
                <w:rFonts w:hint="eastAsia" w:ascii="仿宋" w:hAnsi="仿宋" w:eastAsia="仿宋"/>
                <w:sz w:val="24"/>
                <w:lang w:eastAsia="zh-CN"/>
              </w:rPr>
              <w:t>材料</w:t>
            </w: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税单价</w:t>
            </w:r>
            <w:r>
              <w:rPr>
                <w:rFonts w:hint="eastAsia" w:ascii="仿宋" w:hAnsi="仿宋" w:eastAsia="仿宋"/>
                <w:color w:val="FF0000"/>
                <w:sz w:val="24"/>
              </w:rPr>
              <w:t>*</w:t>
            </w:r>
          </w:p>
        </w:tc>
        <w:tc>
          <w:tcPr>
            <w:tcW w:w="2100" w:type="dxa"/>
            <w:vAlign w:val="center"/>
          </w:tcPr>
          <w:p>
            <w:pPr>
              <w:spacing w:line="400" w:lineRule="exact"/>
              <w:jc w:val="center"/>
              <w:rPr>
                <w:rFonts w:ascii="仿宋" w:hAnsi="仿宋" w:eastAsia="仿宋"/>
                <w:sz w:val="24"/>
              </w:rPr>
            </w:pPr>
            <w:r>
              <w:rPr>
                <w:rFonts w:hint="eastAsia" w:ascii="仿宋" w:hAnsi="仿宋" w:eastAsia="仿宋"/>
                <w:sz w:val="24"/>
              </w:rPr>
              <w:t>运费</w:t>
            </w:r>
            <w:r>
              <w:rPr>
                <w:rFonts w:ascii="仿宋" w:hAnsi="仿宋" w:eastAsia="仿宋"/>
                <w:sz w:val="24"/>
              </w:rPr>
              <w:t>含</w:t>
            </w:r>
            <w:r>
              <w:rPr>
                <w:rFonts w:hint="eastAsia" w:ascii="仿宋" w:hAnsi="仿宋" w:eastAsia="仿宋"/>
                <w:sz w:val="24"/>
                <w:lang w:val="en-US" w:eastAsia="zh-CN"/>
              </w:rPr>
              <w:t>9%</w:t>
            </w:r>
            <w:r>
              <w:rPr>
                <w:rFonts w:hint="eastAsia" w:ascii="仿宋" w:hAnsi="仿宋" w:eastAsia="仿宋"/>
                <w:sz w:val="24"/>
              </w:rPr>
              <w:t>税</w:t>
            </w:r>
            <w:r>
              <w:rPr>
                <w:rFonts w:hint="eastAsia" w:ascii="仿宋" w:hAnsi="仿宋" w:eastAsia="仿宋"/>
                <w:sz w:val="24"/>
                <w:lang w:val="en-US" w:eastAsia="zh-CN"/>
              </w:rPr>
              <w:t>单价</w:t>
            </w:r>
            <w:r>
              <w:rPr>
                <w:rFonts w:hint="eastAsia" w:ascii="仿宋" w:hAnsi="仿宋" w:eastAsia="仿宋"/>
                <w:color w:val="FF0000"/>
                <w:sz w:val="24"/>
              </w:rPr>
              <w:t>*</w:t>
            </w:r>
          </w:p>
        </w:tc>
        <w:tc>
          <w:tcPr>
            <w:tcW w:w="147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合计单价</w:t>
            </w:r>
          </w:p>
        </w:tc>
        <w:tc>
          <w:tcPr>
            <w:tcW w:w="2820"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11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品牌</w:t>
            </w:r>
            <w:r>
              <w:rPr>
                <w:rFonts w:hint="eastAsia" w:ascii="仿宋" w:hAnsi="仿宋" w:eastAsia="仿宋"/>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3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硬石膏</w:t>
            </w:r>
          </w:p>
        </w:tc>
        <w:tc>
          <w:tcPr>
            <w:tcW w:w="166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758"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5000</w:t>
            </w:r>
          </w:p>
        </w:tc>
        <w:tc>
          <w:tcPr>
            <w:tcW w:w="2212" w:type="dxa"/>
            <w:vAlign w:val="center"/>
          </w:tcPr>
          <w:p>
            <w:pPr>
              <w:spacing w:line="400" w:lineRule="exact"/>
              <w:jc w:val="center"/>
              <w:rPr>
                <w:rFonts w:hint="eastAsia" w:ascii="仿宋" w:hAnsi="仿宋" w:eastAsia="仿宋"/>
                <w:sz w:val="24"/>
              </w:rPr>
            </w:pPr>
          </w:p>
        </w:tc>
        <w:tc>
          <w:tcPr>
            <w:tcW w:w="2100" w:type="dxa"/>
            <w:vAlign w:val="center"/>
          </w:tcPr>
          <w:p>
            <w:pPr>
              <w:spacing w:line="400" w:lineRule="exact"/>
              <w:jc w:val="center"/>
              <w:rPr>
                <w:rFonts w:hint="eastAsia" w:ascii="仿宋" w:hAnsi="仿宋" w:eastAsia="仿宋"/>
                <w:sz w:val="24"/>
              </w:rPr>
            </w:pPr>
          </w:p>
        </w:tc>
        <w:tc>
          <w:tcPr>
            <w:tcW w:w="1470" w:type="dxa"/>
            <w:vAlign w:val="center"/>
          </w:tcPr>
          <w:p>
            <w:pPr>
              <w:spacing w:line="400" w:lineRule="exact"/>
              <w:jc w:val="center"/>
              <w:rPr>
                <w:rFonts w:hint="default" w:ascii="仿宋" w:hAnsi="仿宋" w:eastAsia="仿宋"/>
                <w:sz w:val="24"/>
                <w:lang w:val="en-US" w:eastAsia="zh-CN"/>
              </w:rPr>
            </w:pP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118"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4312"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5408"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5723" w:type="dxa"/>
            <w:gridSpan w:val="5"/>
            <w:vMerge w:val="continue"/>
            <w:vAlign w:val="center"/>
          </w:tcPr>
          <w:p>
            <w:pPr>
              <w:spacing w:line="400" w:lineRule="exact"/>
              <w:rPr>
                <w:rFonts w:hint="eastAsia" w:ascii="仿宋" w:hAnsi="仿宋" w:eastAsia="仿宋"/>
                <w:sz w:val="24"/>
              </w:rPr>
            </w:pPr>
          </w:p>
        </w:tc>
        <w:tc>
          <w:tcPr>
            <w:tcW w:w="4312"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5723" w:type="dxa"/>
            <w:gridSpan w:val="5"/>
            <w:vMerge w:val="continue"/>
            <w:vAlign w:val="center"/>
          </w:tcPr>
          <w:p>
            <w:pPr>
              <w:spacing w:line="400" w:lineRule="exact"/>
              <w:rPr>
                <w:rFonts w:hint="eastAsia" w:ascii="仿宋" w:hAnsi="仿宋" w:eastAsia="仿宋"/>
                <w:sz w:val="24"/>
              </w:rPr>
            </w:pPr>
          </w:p>
        </w:tc>
        <w:tc>
          <w:tcPr>
            <w:tcW w:w="4312" w:type="dxa"/>
            <w:gridSpan w:val="2"/>
            <w:vMerge w:val="continue"/>
            <w:vAlign w:val="center"/>
          </w:tcPr>
          <w:p>
            <w:pPr>
              <w:spacing w:line="400" w:lineRule="exact"/>
              <w:jc w:val="center"/>
              <w:rPr>
                <w:rFonts w:hint="eastAsia" w:ascii="仿宋" w:hAnsi="仿宋" w:eastAsia="仿宋"/>
                <w:sz w:val="24"/>
              </w:rPr>
            </w:pP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rPr>
          <w:rFonts w:hint="eastAsia" w:ascii="仿宋" w:hAnsi="仿宋" w:eastAsia="仿宋"/>
          <w:b/>
          <w:sz w:val="28"/>
          <w:szCs w:val="28"/>
        </w:rPr>
      </w:pPr>
    </w:p>
    <w:p>
      <w:pPr>
        <w:spacing w:line="400" w:lineRule="exact"/>
        <w:rPr>
          <w:rFonts w:hint="eastAsia" w:ascii="仿宋" w:hAnsi="仿宋" w:eastAsia="仿宋"/>
          <w:b/>
          <w:sz w:val="28"/>
          <w:szCs w:val="28"/>
        </w:rPr>
      </w:pPr>
      <w:r>
        <w:rPr>
          <w:rFonts w:hint="eastAsia" w:ascii="仿宋" w:hAnsi="仿宋" w:eastAsia="仿宋"/>
          <w:b/>
          <w:sz w:val="28"/>
          <w:szCs w:val="28"/>
        </w:rPr>
        <w:t>报价单</w:t>
      </w:r>
      <w:r>
        <w:rPr>
          <w:rFonts w:hint="eastAsia" w:ascii="仿宋" w:hAnsi="仿宋" w:eastAsia="仿宋"/>
          <w:b/>
          <w:sz w:val="28"/>
          <w:szCs w:val="28"/>
          <w:lang w:val="en-US" w:eastAsia="zh-CN"/>
        </w:rPr>
        <w:t>1包</w:t>
      </w:r>
      <w:r>
        <w:rPr>
          <w:rFonts w:hint="eastAsia" w:ascii="仿宋" w:hAnsi="仿宋" w:eastAsia="仿宋"/>
          <w:b/>
          <w:sz w:val="28"/>
          <w:szCs w:val="28"/>
          <w:lang w:eastAsia="zh-CN"/>
        </w:rPr>
        <w:t>（二）</w:t>
      </w:r>
      <w:r>
        <w:rPr>
          <w:rFonts w:hint="eastAsia" w:ascii="仿宋" w:hAnsi="仿宋" w:eastAsia="仿宋"/>
          <w:b/>
          <w:sz w:val="28"/>
          <w:szCs w:val="28"/>
        </w:rPr>
        <w:t>（TGJA-WZ-202</w:t>
      </w:r>
      <w:r>
        <w:rPr>
          <w:rFonts w:hint="eastAsia" w:ascii="仿宋" w:hAnsi="仿宋" w:eastAsia="仿宋"/>
          <w:b/>
          <w:sz w:val="28"/>
          <w:szCs w:val="28"/>
          <w:lang w:val="en-US" w:eastAsia="zh-CN"/>
        </w:rPr>
        <w:t>326</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20"/>
        <w:gridCol w:w="1665"/>
        <w:gridCol w:w="1005"/>
        <w:gridCol w:w="1875"/>
        <w:gridCol w:w="3360"/>
        <w:gridCol w:w="1470"/>
        <w:gridCol w:w="323"/>
        <w:gridCol w:w="249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32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66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0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483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材料</w:t>
            </w: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w:t>
            </w:r>
            <w:r>
              <w:rPr>
                <w:rFonts w:hint="eastAsia" w:ascii="仿宋" w:hAnsi="仿宋" w:eastAsia="仿宋"/>
                <w:sz w:val="24"/>
                <w:lang w:eastAsia="zh-CN"/>
              </w:rPr>
              <w:t>含运费一票制</w:t>
            </w:r>
            <w:r>
              <w:rPr>
                <w:rFonts w:hint="eastAsia" w:ascii="仿宋" w:hAnsi="仿宋" w:eastAsia="仿宋"/>
                <w:sz w:val="24"/>
              </w:rPr>
              <w:t>单价</w:t>
            </w:r>
            <w:r>
              <w:rPr>
                <w:rFonts w:hint="eastAsia" w:ascii="仿宋" w:hAnsi="仿宋" w:eastAsia="仿宋"/>
                <w:color w:val="FF0000"/>
                <w:sz w:val="24"/>
              </w:rPr>
              <w:t>*</w:t>
            </w:r>
          </w:p>
        </w:tc>
        <w:tc>
          <w:tcPr>
            <w:tcW w:w="2820"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118" w:type="dxa"/>
            <w:vAlign w:val="center"/>
          </w:tcPr>
          <w:p>
            <w:pPr>
              <w:spacing w:line="400" w:lineRule="exact"/>
              <w:jc w:val="center"/>
              <w:rPr>
                <w:rFonts w:hint="eastAsia" w:ascii="仿宋" w:hAnsi="仿宋" w:eastAsia="仿宋"/>
                <w:sz w:val="24"/>
              </w:rPr>
            </w:pPr>
            <w:r>
              <w:rPr>
                <w:rFonts w:hint="eastAsia" w:ascii="仿宋" w:hAnsi="仿宋" w:eastAsia="仿宋"/>
                <w:sz w:val="24"/>
                <w:lang w:eastAsia="zh-CN"/>
              </w:rPr>
              <w:t>品牌</w:t>
            </w:r>
            <w:r>
              <w:rPr>
                <w:rFonts w:hint="eastAsia" w:ascii="仿宋" w:hAnsi="仿宋" w:eastAsia="仿宋"/>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3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硬石膏</w:t>
            </w:r>
          </w:p>
        </w:tc>
        <w:tc>
          <w:tcPr>
            <w:tcW w:w="166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0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87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5000</w:t>
            </w:r>
          </w:p>
        </w:tc>
        <w:tc>
          <w:tcPr>
            <w:tcW w:w="4830" w:type="dxa"/>
            <w:gridSpan w:val="2"/>
            <w:vAlign w:val="center"/>
          </w:tcPr>
          <w:p>
            <w:pPr>
              <w:spacing w:line="400" w:lineRule="exact"/>
              <w:jc w:val="center"/>
              <w:rPr>
                <w:rFonts w:hint="default" w:ascii="仿宋" w:hAnsi="仿宋" w:eastAsia="仿宋"/>
                <w:sz w:val="24"/>
                <w:lang w:val="en-US" w:eastAsia="zh-CN"/>
              </w:rPr>
            </w:pP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118"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443" w:type="dxa"/>
            <w:gridSpan w:val="10"/>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75"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360" w:type="dxa"/>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5408"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675" w:type="dxa"/>
            <w:gridSpan w:val="5"/>
            <w:vMerge w:val="continue"/>
            <w:vAlign w:val="center"/>
          </w:tcPr>
          <w:p>
            <w:pPr>
              <w:spacing w:line="400" w:lineRule="exact"/>
              <w:rPr>
                <w:rFonts w:hint="eastAsia" w:ascii="仿宋" w:hAnsi="仿宋" w:eastAsia="仿宋"/>
                <w:sz w:val="24"/>
              </w:rPr>
            </w:pPr>
          </w:p>
        </w:tc>
        <w:tc>
          <w:tcPr>
            <w:tcW w:w="3360" w:type="dxa"/>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6675" w:type="dxa"/>
            <w:gridSpan w:val="5"/>
            <w:vMerge w:val="continue"/>
            <w:vAlign w:val="center"/>
          </w:tcPr>
          <w:p>
            <w:pPr>
              <w:spacing w:line="400" w:lineRule="exact"/>
              <w:rPr>
                <w:rFonts w:hint="eastAsia" w:ascii="仿宋" w:hAnsi="仿宋" w:eastAsia="仿宋"/>
                <w:sz w:val="24"/>
              </w:rPr>
            </w:pPr>
          </w:p>
        </w:tc>
        <w:tc>
          <w:tcPr>
            <w:tcW w:w="3360" w:type="dxa"/>
            <w:vMerge w:val="continue"/>
            <w:vAlign w:val="center"/>
          </w:tcPr>
          <w:p>
            <w:pPr>
              <w:spacing w:line="400" w:lineRule="exact"/>
              <w:jc w:val="center"/>
              <w:rPr>
                <w:rFonts w:hint="eastAsia" w:ascii="仿宋" w:hAnsi="仿宋" w:eastAsia="仿宋"/>
                <w:sz w:val="24"/>
              </w:rPr>
            </w:pP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rPr>
          <w:rFonts w:hint="eastAsia" w:ascii="仿宋" w:hAnsi="仿宋" w:eastAsia="仿宋"/>
          <w:b/>
          <w:sz w:val="28"/>
          <w:szCs w:val="28"/>
        </w:rPr>
      </w:pPr>
      <w:r>
        <w:rPr>
          <w:rFonts w:hint="eastAsia" w:ascii="仿宋" w:hAnsi="仿宋" w:eastAsia="仿宋"/>
          <w:b/>
          <w:sz w:val="28"/>
          <w:szCs w:val="28"/>
        </w:rPr>
        <w:t>报价单</w:t>
      </w:r>
      <w:r>
        <w:rPr>
          <w:rFonts w:hint="eastAsia" w:ascii="仿宋" w:hAnsi="仿宋" w:eastAsia="仿宋"/>
          <w:b/>
          <w:sz w:val="28"/>
          <w:szCs w:val="28"/>
          <w:lang w:val="en-US" w:eastAsia="zh-CN"/>
        </w:rPr>
        <w:t>2包</w:t>
      </w:r>
      <w:r>
        <w:rPr>
          <w:rFonts w:hint="eastAsia" w:ascii="仿宋" w:hAnsi="仿宋" w:eastAsia="仿宋"/>
          <w:b/>
          <w:sz w:val="28"/>
          <w:szCs w:val="28"/>
          <w:lang w:eastAsia="zh-CN"/>
        </w:rPr>
        <w:t>（一）</w:t>
      </w:r>
      <w:r>
        <w:rPr>
          <w:rFonts w:hint="eastAsia" w:ascii="仿宋" w:hAnsi="仿宋" w:eastAsia="仿宋"/>
          <w:b/>
          <w:sz w:val="28"/>
          <w:szCs w:val="28"/>
        </w:rPr>
        <w:t>（TGJA-WZ-202</w:t>
      </w:r>
      <w:r>
        <w:rPr>
          <w:rFonts w:hint="eastAsia" w:ascii="仿宋" w:hAnsi="仿宋" w:eastAsia="仿宋"/>
          <w:b/>
          <w:sz w:val="28"/>
          <w:szCs w:val="28"/>
          <w:lang w:val="en-US" w:eastAsia="zh-CN"/>
        </w:rPr>
        <w:t>326</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20"/>
        <w:gridCol w:w="1665"/>
        <w:gridCol w:w="758"/>
        <w:gridCol w:w="1170"/>
        <w:gridCol w:w="2212"/>
        <w:gridCol w:w="2100"/>
        <w:gridCol w:w="1470"/>
        <w:gridCol w:w="323"/>
        <w:gridCol w:w="249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32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66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758"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2212" w:type="dxa"/>
            <w:vAlign w:val="center"/>
          </w:tcPr>
          <w:p>
            <w:pPr>
              <w:spacing w:line="400" w:lineRule="exact"/>
              <w:jc w:val="center"/>
              <w:rPr>
                <w:rFonts w:ascii="仿宋" w:hAnsi="仿宋" w:eastAsia="仿宋"/>
                <w:sz w:val="24"/>
              </w:rPr>
            </w:pPr>
            <w:r>
              <w:rPr>
                <w:rFonts w:hint="eastAsia" w:ascii="仿宋" w:hAnsi="仿宋" w:eastAsia="仿宋"/>
                <w:sz w:val="24"/>
                <w:lang w:eastAsia="zh-CN"/>
              </w:rPr>
              <w:t>材料</w:t>
            </w: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税单价</w:t>
            </w:r>
            <w:r>
              <w:rPr>
                <w:rFonts w:hint="eastAsia" w:ascii="仿宋" w:hAnsi="仿宋" w:eastAsia="仿宋"/>
                <w:color w:val="FF0000"/>
                <w:sz w:val="24"/>
              </w:rPr>
              <w:t>*</w:t>
            </w:r>
          </w:p>
        </w:tc>
        <w:tc>
          <w:tcPr>
            <w:tcW w:w="2100" w:type="dxa"/>
            <w:vAlign w:val="center"/>
          </w:tcPr>
          <w:p>
            <w:pPr>
              <w:spacing w:line="400" w:lineRule="exact"/>
              <w:jc w:val="center"/>
              <w:rPr>
                <w:rFonts w:ascii="仿宋" w:hAnsi="仿宋" w:eastAsia="仿宋"/>
                <w:sz w:val="24"/>
              </w:rPr>
            </w:pPr>
            <w:r>
              <w:rPr>
                <w:rFonts w:hint="eastAsia" w:ascii="仿宋" w:hAnsi="仿宋" w:eastAsia="仿宋"/>
                <w:sz w:val="24"/>
              </w:rPr>
              <w:t>运费</w:t>
            </w:r>
            <w:r>
              <w:rPr>
                <w:rFonts w:ascii="仿宋" w:hAnsi="仿宋" w:eastAsia="仿宋"/>
                <w:sz w:val="24"/>
              </w:rPr>
              <w:t>含</w:t>
            </w:r>
            <w:r>
              <w:rPr>
                <w:rFonts w:hint="eastAsia" w:ascii="仿宋" w:hAnsi="仿宋" w:eastAsia="仿宋"/>
                <w:sz w:val="24"/>
                <w:lang w:val="en-US" w:eastAsia="zh-CN"/>
              </w:rPr>
              <w:t>9%</w:t>
            </w:r>
            <w:r>
              <w:rPr>
                <w:rFonts w:hint="eastAsia" w:ascii="仿宋" w:hAnsi="仿宋" w:eastAsia="仿宋"/>
                <w:sz w:val="24"/>
              </w:rPr>
              <w:t>税</w:t>
            </w:r>
            <w:r>
              <w:rPr>
                <w:rFonts w:hint="eastAsia" w:ascii="仿宋" w:hAnsi="仿宋" w:eastAsia="仿宋"/>
                <w:sz w:val="24"/>
                <w:lang w:val="en-US" w:eastAsia="zh-CN"/>
              </w:rPr>
              <w:t>单价</w:t>
            </w:r>
            <w:r>
              <w:rPr>
                <w:rFonts w:hint="eastAsia" w:ascii="仿宋" w:hAnsi="仿宋" w:eastAsia="仿宋"/>
                <w:color w:val="FF0000"/>
                <w:sz w:val="24"/>
              </w:rPr>
              <w:t>*</w:t>
            </w:r>
          </w:p>
        </w:tc>
        <w:tc>
          <w:tcPr>
            <w:tcW w:w="147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合计单价</w:t>
            </w:r>
          </w:p>
        </w:tc>
        <w:tc>
          <w:tcPr>
            <w:tcW w:w="2820"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118" w:type="dxa"/>
            <w:vAlign w:val="center"/>
          </w:tcPr>
          <w:p>
            <w:pPr>
              <w:spacing w:line="400" w:lineRule="exact"/>
              <w:jc w:val="center"/>
              <w:rPr>
                <w:rFonts w:hint="eastAsia" w:ascii="仿宋" w:hAnsi="仿宋" w:eastAsia="仿宋"/>
                <w:sz w:val="24"/>
              </w:rPr>
            </w:pPr>
            <w:r>
              <w:rPr>
                <w:rFonts w:hint="eastAsia" w:ascii="仿宋" w:hAnsi="仿宋" w:eastAsia="仿宋"/>
                <w:sz w:val="24"/>
                <w:lang w:eastAsia="zh-CN"/>
              </w:rPr>
              <w:t>品牌</w:t>
            </w:r>
            <w:r>
              <w:rPr>
                <w:rFonts w:hint="eastAsia" w:ascii="仿宋" w:hAnsi="仿宋" w:eastAsia="仿宋"/>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3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硬石膏</w:t>
            </w:r>
          </w:p>
        </w:tc>
        <w:tc>
          <w:tcPr>
            <w:tcW w:w="166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758"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10000</w:t>
            </w:r>
          </w:p>
        </w:tc>
        <w:tc>
          <w:tcPr>
            <w:tcW w:w="2212" w:type="dxa"/>
            <w:vAlign w:val="center"/>
          </w:tcPr>
          <w:p>
            <w:pPr>
              <w:spacing w:line="400" w:lineRule="exact"/>
              <w:jc w:val="center"/>
              <w:rPr>
                <w:rFonts w:hint="eastAsia" w:ascii="仿宋" w:hAnsi="仿宋" w:eastAsia="仿宋"/>
                <w:sz w:val="24"/>
              </w:rPr>
            </w:pPr>
          </w:p>
        </w:tc>
        <w:tc>
          <w:tcPr>
            <w:tcW w:w="2100" w:type="dxa"/>
            <w:vAlign w:val="center"/>
          </w:tcPr>
          <w:p>
            <w:pPr>
              <w:spacing w:line="400" w:lineRule="exact"/>
              <w:jc w:val="center"/>
              <w:rPr>
                <w:rFonts w:hint="eastAsia" w:ascii="仿宋" w:hAnsi="仿宋" w:eastAsia="仿宋"/>
                <w:sz w:val="24"/>
              </w:rPr>
            </w:pPr>
          </w:p>
        </w:tc>
        <w:tc>
          <w:tcPr>
            <w:tcW w:w="1470" w:type="dxa"/>
            <w:vAlign w:val="center"/>
          </w:tcPr>
          <w:p>
            <w:pPr>
              <w:spacing w:line="400" w:lineRule="exact"/>
              <w:jc w:val="center"/>
              <w:rPr>
                <w:rFonts w:hint="default" w:ascii="仿宋" w:hAnsi="仿宋" w:eastAsia="仿宋"/>
                <w:sz w:val="24"/>
                <w:lang w:val="en-US" w:eastAsia="zh-CN"/>
              </w:rPr>
            </w:pP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118"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4312"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5408"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5723" w:type="dxa"/>
            <w:gridSpan w:val="5"/>
            <w:vMerge w:val="continue"/>
            <w:vAlign w:val="center"/>
          </w:tcPr>
          <w:p>
            <w:pPr>
              <w:spacing w:line="400" w:lineRule="exact"/>
              <w:rPr>
                <w:rFonts w:hint="eastAsia" w:ascii="仿宋" w:hAnsi="仿宋" w:eastAsia="仿宋"/>
                <w:sz w:val="24"/>
              </w:rPr>
            </w:pPr>
          </w:p>
        </w:tc>
        <w:tc>
          <w:tcPr>
            <w:tcW w:w="4312"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5723" w:type="dxa"/>
            <w:gridSpan w:val="5"/>
            <w:vMerge w:val="continue"/>
            <w:vAlign w:val="center"/>
          </w:tcPr>
          <w:p>
            <w:pPr>
              <w:spacing w:line="400" w:lineRule="exact"/>
              <w:rPr>
                <w:rFonts w:hint="eastAsia" w:ascii="仿宋" w:hAnsi="仿宋" w:eastAsia="仿宋"/>
                <w:sz w:val="24"/>
              </w:rPr>
            </w:pPr>
          </w:p>
        </w:tc>
        <w:tc>
          <w:tcPr>
            <w:tcW w:w="4312" w:type="dxa"/>
            <w:gridSpan w:val="2"/>
            <w:vMerge w:val="continue"/>
            <w:vAlign w:val="center"/>
          </w:tcPr>
          <w:p>
            <w:pPr>
              <w:spacing w:line="400" w:lineRule="exact"/>
              <w:jc w:val="center"/>
              <w:rPr>
                <w:rFonts w:hint="eastAsia" w:ascii="仿宋" w:hAnsi="仿宋" w:eastAsia="仿宋"/>
                <w:sz w:val="24"/>
              </w:rPr>
            </w:pP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rPr>
          <w:rFonts w:hint="eastAsia" w:ascii="仿宋" w:hAnsi="仿宋" w:eastAsia="仿宋"/>
          <w:b/>
          <w:sz w:val="28"/>
          <w:szCs w:val="28"/>
        </w:rPr>
      </w:pPr>
    </w:p>
    <w:p>
      <w:pPr>
        <w:spacing w:line="400" w:lineRule="exact"/>
        <w:rPr>
          <w:rFonts w:hint="eastAsia" w:ascii="仿宋" w:hAnsi="仿宋" w:eastAsia="仿宋"/>
          <w:b/>
          <w:sz w:val="28"/>
          <w:szCs w:val="28"/>
        </w:rPr>
      </w:pPr>
      <w:r>
        <w:rPr>
          <w:rFonts w:hint="eastAsia" w:ascii="仿宋" w:hAnsi="仿宋" w:eastAsia="仿宋"/>
          <w:b/>
          <w:sz w:val="28"/>
          <w:szCs w:val="28"/>
        </w:rPr>
        <w:t>报价单</w:t>
      </w:r>
      <w:r>
        <w:rPr>
          <w:rFonts w:hint="eastAsia" w:ascii="仿宋" w:hAnsi="仿宋" w:eastAsia="仿宋"/>
          <w:b/>
          <w:sz w:val="28"/>
          <w:szCs w:val="28"/>
          <w:lang w:val="en-US" w:eastAsia="zh-CN"/>
        </w:rPr>
        <w:t>2包</w:t>
      </w:r>
      <w:r>
        <w:rPr>
          <w:rFonts w:hint="eastAsia" w:ascii="仿宋" w:hAnsi="仿宋" w:eastAsia="仿宋"/>
          <w:b/>
          <w:sz w:val="28"/>
          <w:szCs w:val="28"/>
          <w:lang w:eastAsia="zh-CN"/>
        </w:rPr>
        <w:t>（二）</w:t>
      </w:r>
      <w:r>
        <w:rPr>
          <w:rFonts w:hint="eastAsia" w:ascii="仿宋" w:hAnsi="仿宋" w:eastAsia="仿宋"/>
          <w:b/>
          <w:sz w:val="28"/>
          <w:szCs w:val="28"/>
        </w:rPr>
        <w:t>（TGJA-WZ-202</w:t>
      </w:r>
      <w:r>
        <w:rPr>
          <w:rFonts w:hint="eastAsia" w:ascii="仿宋" w:hAnsi="仿宋" w:eastAsia="仿宋"/>
          <w:b/>
          <w:sz w:val="28"/>
          <w:szCs w:val="28"/>
          <w:lang w:val="en-US" w:eastAsia="zh-CN"/>
        </w:rPr>
        <w:t>326</w:t>
      </w:r>
      <w:bookmarkStart w:id="0" w:name="_GoBack"/>
      <w:bookmarkEnd w:id="0"/>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20"/>
        <w:gridCol w:w="1665"/>
        <w:gridCol w:w="1005"/>
        <w:gridCol w:w="1875"/>
        <w:gridCol w:w="3360"/>
        <w:gridCol w:w="1470"/>
        <w:gridCol w:w="323"/>
        <w:gridCol w:w="249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1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32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66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0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483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材料</w:t>
            </w: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w:t>
            </w:r>
            <w:r>
              <w:rPr>
                <w:rFonts w:hint="eastAsia" w:ascii="仿宋" w:hAnsi="仿宋" w:eastAsia="仿宋"/>
                <w:sz w:val="24"/>
                <w:lang w:eastAsia="zh-CN"/>
              </w:rPr>
              <w:t>含运费一票制</w:t>
            </w:r>
            <w:r>
              <w:rPr>
                <w:rFonts w:hint="eastAsia" w:ascii="仿宋" w:hAnsi="仿宋" w:eastAsia="仿宋"/>
                <w:sz w:val="24"/>
              </w:rPr>
              <w:t>单价</w:t>
            </w:r>
            <w:r>
              <w:rPr>
                <w:rFonts w:hint="eastAsia" w:ascii="仿宋" w:hAnsi="仿宋" w:eastAsia="仿宋"/>
                <w:color w:val="FF0000"/>
                <w:sz w:val="24"/>
              </w:rPr>
              <w:t>*</w:t>
            </w:r>
          </w:p>
        </w:tc>
        <w:tc>
          <w:tcPr>
            <w:tcW w:w="2820"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118" w:type="dxa"/>
            <w:vAlign w:val="center"/>
          </w:tcPr>
          <w:p>
            <w:pPr>
              <w:spacing w:line="400" w:lineRule="exact"/>
              <w:jc w:val="center"/>
              <w:rPr>
                <w:rFonts w:hint="eastAsia" w:ascii="仿宋" w:hAnsi="仿宋" w:eastAsia="仿宋"/>
                <w:sz w:val="24"/>
              </w:rPr>
            </w:pPr>
            <w:r>
              <w:rPr>
                <w:rFonts w:hint="eastAsia" w:ascii="仿宋" w:hAnsi="仿宋" w:eastAsia="仿宋"/>
                <w:sz w:val="24"/>
                <w:lang w:eastAsia="zh-CN"/>
              </w:rPr>
              <w:t>品牌</w:t>
            </w:r>
            <w:r>
              <w:rPr>
                <w:rFonts w:hint="eastAsia" w:ascii="仿宋" w:hAnsi="仿宋" w:eastAsia="仿宋"/>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3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硬石膏</w:t>
            </w:r>
          </w:p>
        </w:tc>
        <w:tc>
          <w:tcPr>
            <w:tcW w:w="166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0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87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10000</w:t>
            </w:r>
          </w:p>
        </w:tc>
        <w:tc>
          <w:tcPr>
            <w:tcW w:w="4830" w:type="dxa"/>
            <w:gridSpan w:val="2"/>
            <w:vAlign w:val="center"/>
          </w:tcPr>
          <w:p>
            <w:pPr>
              <w:spacing w:line="400" w:lineRule="exact"/>
              <w:jc w:val="center"/>
              <w:rPr>
                <w:rFonts w:hint="default" w:ascii="仿宋" w:hAnsi="仿宋" w:eastAsia="仿宋"/>
                <w:sz w:val="24"/>
                <w:lang w:val="en-US" w:eastAsia="zh-CN"/>
              </w:rPr>
            </w:pPr>
          </w:p>
        </w:tc>
        <w:tc>
          <w:tcPr>
            <w:tcW w:w="2820"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118"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443" w:type="dxa"/>
            <w:gridSpan w:val="10"/>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75"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360" w:type="dxa"/>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5408"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675" w:type="dxa"/>
            <w:gridSpan w:val="5"/>
            <w:vMerge w:val="continue"/>
            <w:vAlign w:val="center"/>
          </w:tcPr>
          <w:p>
            <w:pPr>
              <w:spacing w:line="400" w:lineRule="exact"/>
              <w:rPr>
                <w:rFonts w:hint="eastAsia" w:ascii="仿宋" w:hAnsi="仿宋" w:eastAsia="仿宋"/>
                <w:sz w:val="24"/>
              </w:rPr>
            </w:pPr>
          </w:p>
        </w:tc>
        <w:tc>
          <w:tcPr>
            <w:tcW w:w="3360" w:type="dxa"/>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6675" w:type="dxa"/>
            <w:gridSpan w:val="5"/>
            <w:vMerge w:val="continue"/>
            <w:vAlign w:val="center"/>
          </w:tcPr>
          <w:p>
            <w:pPr>
              <w:spacing w:line="400" w:lineRule="exact"/>
              <w:rPr>
                <w:rFonts w:hint="eastAsia" w:ascii="仿宋" w:hAnsi="仿宋" w:eastAsia="仿宋"/>
                <w:sz w:val="24"/>
              </w:rPr>
            </w:pPr>
          </w:p>
        </w:tc>
        <w:tc>
          <w:tcPr>
            <w:tcW w:w="3360" w:type="dxa"/>
            <w:vMerge w:val="continue"/>
            <w:vAlign w:val="center"/>
          </w:tcPr>
          <w:p>
            <w:pPr>
              <w:spacing w:line="400" w:lineRule="exact"/>
              <w:jc w:val="center"/>
              <w:rPr>
                <w:rFonts w:hint="eastAsia" w:ascii="仿宋" w:hAnsi="仿宋" w:eastAsia="仿宋"/>
                <w:sz w:val="24"/>
              </w:rPr>
            </w:pPr>
          </w:p>
        </w:tc>
        <w:tc>
          <w:tcPr>
            <w:tcW w:w="179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8B11F41"/>
    <w:multiLevelType w:val="singleLevel"/>
    <w:tmpl w:val="48B11F41"/>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YzZjYTU4NjAwZWZjZDgzYjZhMTM5YmMyMDQ0ZjA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FD0B6A"/>
    <w:rsid w:val="095B20FD"/>
    <w:rsid w:val="09F87FE5"/>
    <w:rsid w:val="0B2B537E"/>
    <w:rsid w:val="0C6241B2"/>
    <w:rsid w:val="0CA911C7"/>
    <w:rsid w:val="0D2B4E23"/>
    <w:rsid w:val="0E152E25"/>
    <w:rsid w:val="0E2061B7"/>
    <w:rsid w:val="0E876D2F"/>
    <w:rsid w:val="0EC82FD7"/>
    <w:rsid w:val="0F3A3B23"/>
    <w:rsid w:val="0FB34554"/>
    <w:rsid w:val="10181623"/>
    <w:rsid w:val="107E735A"/>
    <w:rsid w:val="12A820AD"/>
    <w:rsid w:val="15737884"/>
    <w:rsid w:val="17D86D23"/>
    <w:rsid w:val="17F4775E"/>
    <w:rsid w:val="18AF15FD"/>
    <w:rsid w:val="19E61B84"/>
    <w:rsid w:val="19E94006"/>
    <w:rsid w:val="1BBF797C"/>
    <w:rsid w:val="1DE26149"/>
    <w:rsid w:val="1DEE2CCA"/>
    <w:rsid w:val="1EB92EF2"/>
    <w:rsid w:val="2037683E"/>
    <w:rsid w:val="20637B7A"/>
    <w:rsid w:val="21A61884"/>
    <w:rsid w:val="221D09FC"/>
    <w:rsid w:val="22F91AE6"/>
    <w:rsid w:val="24453334"/>
    <w:rsid w:val="24AF5544"/>
    <w:rsid w:val="25590EC9"/>
    <w:rsid w:val="257F4BF0"/>
    <w:rsid w:val="25A13254"/>
    <w:rsid w:val="2601699D"/>
    <w:rsid w:val="262F357C"/>
    <w:rsid w:val="26A26CEB"/>
    <w:rsid w:val="27235E7D"/>
    <w:rsid w:val="276F4E38"/>
    <w:rsid w:val="2834446C"/>
    <w:rsid w:val="299D4A4C"/>
    <w:rsid w:val="2A1902C2"/>
    <w:rsid w:val="2B556344"/>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4056FB"/>
    <w:rsid w:val="60F035C2"/>
    <w:rsid w:val="61963037"/>
    <w:rsid w:val="633441F6"/>
    <w:rsid w:val="6352429E"/>
    <w:rsid w:val="63E45615"/>
    <w:rsid w:val="645A1DAF"/>
    <w:rsid w:val="64767EE8"/>
    <w:rsid w:val="64940258"/>
    <w:rsid w:val="64940A1E"/>
    <w:rsid w:val="64D11C05"/>
    <w:rsid w:val="67E52247"/>
    <w:rsid w:val="69021DF3"/>
    <w:rsid w:val="69AD4D95"/>
    <w:rsid w:val="6A1720C7"/>
    <w:rsid w:val="6A315ABB"/>
    <w:rsid w:val="6A87598F"/>
    <w:rsid w:val="6E1970B9"/>
    <w:rsid w:val="6F763902"/>
    <w:rsid w:val="6FE30FB3"/>
    <w:rsid w:val="703849D5"/>
    <w:rsid w:val="711712EF"/>
    <w:rsid w:val="7180640A"/>
    <w:rsid w:val="71F35AC2"/>
    <w:rsid w:val="72B81640"/>
    <w:rsid w:val="72DA2E30"/>
    <w:rsid w:val="74B57A97"/>
    <w:rsid w:val="7574564B"/>
    <w:rsid w:val="7754112B"/>
    <w:rsid w:val="77B14F43"/>
    <w:rsid w:val="792A1CCE"/>
    <w:rsid w:val="793439F5"/>
    <w:rsid w:val="796E3D99"/>
    <w:rsid w:val="7B8D7C88"/>
    <w:rsid w:val="7C252C88"/>
    <w:rsid w:val="7C764322"/>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46"/>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20"/>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6"/>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5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4"/>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2"/>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4"/>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1"/>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 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Normal"/>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6"/>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6"/>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 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3"/>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 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7"/>
    <w:qFormat/>
    <w:uiPriority w:val="0"/>
    <w:rPr>
      <w:rFonts w:eastAsia="宋体"/>
      <w:kern w:val="2"/>
      <w:sz w:val="21"/>
      <w:szCs w:val="24"/>
      <w:lang w:val="en-US" w:eastAsia="zh-CN" w:bidi="ar-SA"/>
    </w:rPr>
  </w:style>
  <w:style w:type="character" w:customStyle="1" w:styleId="115">
    <w:name w:val=" Char Char7"/>
    <w:qFormat/>
    <w:uiPriority w:val="0"/>
    <w:rPr>
      <w:rFonts w:ascii="Arial" w:hAnsi="Arial" w:eastAsia="黑体"/>
      <w:b/>
      <w:bCs/>
      <w:kern w:val="2"/>
      <w:sz w:val="32"/>
      <w:szCs w:val="32"/>
      <w:lang w:val="en-US" w:eastAsia="zh-CN" w:bidi="ar-SA"/>
    </w:rPr>
  </w:style>
  <w:style w:type="character" w:customStyle="1" w:styleId="116">
    <w:name w:val="页眉 Char"/>
    <w:link w:val="32"/>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 Char Char"/>
    <w:qFormat/>
    <w:uiPriority w:val="0"/>
    <w:rPr>
      <w:rFonts w:ascii="Arial" w:hAnsi="Arial" w:eastAsia="黑体"/>
      <w:b/>
      <w:bCs/>
      <w:kern w:val="2"/>
      <w:sz w:val="32"/>
      <w:szCs w:val="32"/>
      <w:lang w:val="en-US" w:eastAsia="zh-CN" w:bidi="ar-SA"/>
    </w:rPr>
  </w:style>
  <w:style w:type="character" w:customStyle="1" w:styleId="123">
    <w:name w:val=" 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9"/>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6"/>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2"/>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 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5"/>
    <w:qFormat/>
    <w:uiPriority w:val="0"/>
    <w:rPr>
      <w:rFonts w:ascii="Arial" w:hAnsi="Arial" w:eastAsia="黑体"/>
      <w:b/>
      <w:bCs/>
      <w:kern w:val="2"/>
      <w:sz w:val="32"/>
      <w:szCs w:val="32"/>
      <w:lang w:val="en-US" w:eastAsia="zh-CN" w:bidi="ar-SA"/>
    </w:rPr>
  </w:style>
  <w:style w:type="character" w:customStyle="1" w:styleId="143">
    <w:name w:val=" 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 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4"/>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16</Pages>
  <Words>4925</Words>
  <Characters>5426</Characters>
  <Lines>48</Lines>
  <Paragraphs>13</Paragraphs>
  <TotalTime>3</TotalTime>
  <ScaleCrop>false</ScaleCrop>
  <LinksUpToDate>false</LinksUpToDate>
  <CharactersWithSpaces>5553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2023-03-09T02:57:37Z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