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铜冠建安公司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仿宋" w:hAnsi="仿宋" w:eastAsia="仿宋" w:cs="宋体"/>
          <w:b/>
          <w:bCs/>
          <w:kern w:val="1"/>
          <w:sz w:val="44"/>
          <w:szCs w:val="44"/>
          <w:u w:val="single"/>
          <w:lang w:val="en-US" w:eastAsia="zh-CN"/>
        </w:rPr>
        <w:t>第一事业部池州铜箔三期矿渣</w:t>
      </w:r>
    </w:p>
    <w:p>
      <w:pPr>
        <w:tabs>
          <w:tab w:val="left" w:pos="7020"/>
        </w:tabs>
        <w:jc w:val="center"/>
        <w:rPr>
          <w:rFonts w:hint="eastAsia" w:ascii="仿宋" w:hAnsi="仿宋" w:eastAsia="仿宋"/>
          <w:b/>
          <w:sz w:val="72"/>
          <w:szCs w:val="72"/>
        </w:rPr>
      </w:pP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default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328</w:t>
      </w:r>
    </w:p>
    <w:p>
      <w:pP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联 系 人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叶明陵（13865621916）、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eastAsia="zh-CN"/>
        </w:rPr>
        <w:t>任凡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招标公告发布日期：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3、投标文件递交地点：铜陵有色金属集团铜冠建筑安装股份有限公司审计监察室（黄山大道南段879号四楼）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eastAsia="zh-CN"/>
        </w:rPr>
        <w:t>黄赟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18656211500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：本次招标详见报价单。</w:t>
      </w:r>
    </w:p>
    <w:p>
      <w:pPr>
        <w:ind w:firstLine="1120" w:firstLineChars="4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日1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黄山大道南段879号四楼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办公室）也可通过网络形式报名，将相关资料通过网络发给报名联系人。</w:t>
      </w:r>
    </w:p>
    <w:p>
      <w:pPr>
        <w:ind w:firstLine="560" w:firstLineChars="200"/>
        <w:rPr>
          <w:rFonts w:hint="eastAsia" w:ascii="仿宋" w:hAnsi="仿宋" w:eastAsia="仿宋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叶明陵（13865621916）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eastAsia="zh-CN"/>
        </w:rPr>
        <w:t>、任凡（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val="en-US" w:eastAsia="zh-CN"/>
        </w:rPr>
        <w:t>15656263008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eastAsia="zh-CN"/>
        </w:rPr>
        <w:t>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六、保证金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1、为严肃和规范投标行为，确保投标的顺利以及中标后合同的有效执行，投标人须向招标人缴纳投标保证金，本次需缴纳投标保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证</w:t>
      </w:r>
      <w:r>
        <w:rPr>
          <w:rFonts w:hint="eastAsia" w:ascii="仿宋" w:hAnsi="仿宋" w:eastAsia="仿宋" w:cs="仿宋_GB2312"/>
          <w:color w:val="000000"/>
          <w:sz w:val="28"/>
          <w:szCs w:val="28"/>
          <w:highlight w:val="none"/>
        </w:rPr>
        <w:t>金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  <w:lang w:eastAsia="zh-CN"/>
        </w:rPr>
        <w:t>贰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highlight w:val="none"/>
          <w:u w:val="single"/>
        </w:rPr>
        <w:t>万元整</w:t>
      </w:r>
      <w:r>
        <w:rPr>
          <w:rFonts w:hint="eastAsia" w:ascii="仿宋" w:hAnsi="仿宋" w:eastAsia="仿宋" w:cs="仿宋_GB2312"/>
          <w:color w:val="000000"/>
          <w:sz w:val="28"/>
          <w:szCs w:val="28"/>
          <w:highlight w:val="none"/>
        </w:rPr>
        <w:t>；</w:t>
      </w:r>
      <w:r>
        <w:rPr>
          <w:rFonts w:hint="eastAsia" w:ascii="仿宋" w:hAnsi="仿宋" w:eastAsia="仿宋" w:cs="仿宋_GB2312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投标文件内附汇款凭证复印件。如投标人在铜冠建安公司（含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各分子公司）有超过投标保证金数额的应收欠款，可以出具承诺书的方式将足额应收欠款转为投标保证金，承诺书作为投标资料的一部分，并附铜冠建安公司（含各分子公司）财务出具的加盖财务专用章的应收欠款证明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无投标保证金或未出具投标保证金承诺书视为无效投标。</w:t>
      </w:r>
      <w:r>
        <w:rPr>
          <w:rFonts w:hint="eastAsia" w:ascii="仿宋" w:hAnsi="仿宋" w:eastAsia="仿宋" w:cs="仿宋_GB2312"/>
          <w:sz w:val="28"/>
          <w:szCs w:val="28"/>
        </w:rPr>
        <w:t>投标保证金须对公账户转账，不接受个人账户转账，同时要求注明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eastAsia="zh-CN"/>
        </w:rPr>
        <w:t>第一事业部池州铜箔三期矿渣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TGJA-WZ-202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  <w:lang w:val="en-US" w:eastAsia="zh-CN"/>
        </w:rPr>
        <w:t>328</w:t>
      </w:r>
      <w:r>
        <w:rPr>
          <w:rFonts w:hint="eastAsia" w:ascii="仿宋" w:hAnsi="仿宋" w:eastAsia="仿宋" w:cs="仿宋_GB2312"/>
          <w:b/>
          <w:bCs/>
          <w:sz w:val="28"/>
          <w:szCs w:val="28"/>
          <w:u w:val="single"/>
        </w:rPr>
        <w:t>投标保证金</w:t>
      </w:r>
    </w:p>
    <w:p>
      <w:pPr>
        <w:spacing w:line="560" w:lineRule="exact"/>
        <w:ind w:firstLine="562" w:firstLineChars="200"/>
        <w:jc w:val="left"/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 xml:space="preserve">2、下列任何情况发生时，投标保证金将被不予退还：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（1）投标人在投标截止后至投标有效期内撤回投标文件的； 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（2）中标人未能在规定期限内按照招标文件签订合同协议；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（3）签署合同后，未能在规定的时间内提供履约保证金；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（4）投标人在招标中存在违规和违法行为的。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（5）中标人因自身原因放弃中标资格的。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3、在签订合同前，中标人须交纳履约保证金。履约保证金金额为中标合同总金额的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10% </w:t>
      </w:r>
      <w:r>
        <w:rPr>
          <w:rFonts w:hint="eastAsia" w:ascii="仿宋" w:hAnsi="仿宋" w:eastAsia="仿宋" w:cs="仿宋_GB2312"/>
          <w:sz w:val="28"/>
          <w:szCs w:val="28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如中标人在铜冠建安公司（含各分子公司）有超过履约保证金数额的应收欠款，可以出具承诺书的方式承诺将足额欠款转为履约保证金，并附铜冠建安公司（含各分子公司）财务出具加盖财务专用章的应收欠款证明。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或以货款抵扣。</w:t>
      </w:r>
      <w:r>
        <w:rPr>
          <w:rFonts w:hint="eastAsia" w:ascii="仿宋" w:hAnsi="仿宋" w:eastAsia="仿宋" w:cs="仿宋_GB2312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4、招标人与中标人签订合同后</w:t>
      </w:r>
      <w:r>
        <w:rPr>
          <w:rFonts w:hint="eastAsia" w:ascii="仿宋" w:hAnsi="仿宋" w:eastAsia="仿宋" w:cs="仿宋_GB2312"/>
          <w:b/>
          <w:bCs/>
          <w:color w:val="C00000"/>
          <w:sz w:val="28"/>
          <w:szCs w:val="28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日内，向未中标的投标人退还投标保证金（无息），中标人在签订合同并交纳履约保证金后退还投标保证金（无息）。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5、公司对公账户信息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账户名称：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铜陵有色金属集团铜冠建筑安装股份有限公司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账    号：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1308024009200056147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开 户 行：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工行铜陵铜都支行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七、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投标文件递交的截止时间：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2023年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16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:00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2、投标文件递交地点：铜陵有色金属集团铜冠建筑安装股份有限公司经营部（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黄山大道南段879号四楼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）</w:t>
      </w: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eastAsia="zh-CN"/>
        </w:rPr>
        <w:t>黄赟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18656211500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八、投标人须知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材料质量要求：</w:t>
      </w:r>
      <w:r>
        <w:rPr>
          <w:rFonts w:ascii="仿宋" w:hAnsi="仿宋" w:eastAsia="仿宋" w:cs="仿宋_GB2312"/>
          <w:sz w:val="28"/>
          <w:szCs w:val="28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建筑用卵石、碎石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>GB/T14685-20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>22</w:t>
      </w:r>
      <w:r>
        <w:rPr>
          <w:rFonts w:ascii="仿宋" w:hAnsi="仿宋" w:eastAsia="仿宋" w:cs="仿宋_GB2312"/>
          <w:sz w:val="28"/>
          <w:szCs w:val="28"/>
          <w:u w:val="single"/>
        </w:rPr>
        <w:t>标准相关规定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以招标人抽样检验为准，所供材料如未达到技术指标要求，中标人应立即停供。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（3）若达不到招标人要求的，中标人无条件将该车货物拉回且不计货款，动用招标人机械装货收取</w:t>
      </w:r>
      <w:r>
        <w:rPr>
          <w:rFonts w:hint="eastAsia" w:ascii="仿宋" w:hAnsi="仿宋" w:eastAsia="仿宋" w:cs="仿宋_GB2312"/>
          <w:b/>
          <w:bCs/>
          <w:color w:val="FF0000"/>
          <w:sz w:val="28"/>
          <w:szCs w:val="28"/>
          <w:u w:val="single"/>
        </w:rPr>
        <w:t>500</w:t>
      </w:r>
      <w:r>
        <w:rPr>
          <w:rFonts w:hint="eastAsia" w:ascii="仿宋" w:hAnsi="仿宋" w:eastAsia="仿宋" w:cs="仿宋_GB2312"/>
          <w:sz w:val="28"/>
          <w:szCs w:val="28"/>
        </w:rPr>
        <w:t>元/车装车费。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（4）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因材料产品质量不合格所造成的相关质量问题，没收中标人履约保证金，同时对相关质量问题所引发的返工、耽误工期、对业主单位的生产影响等所有相关损失，中标人承担相应责任。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根据到货情况，货到验收合格后开具发票，入账次月支付50%，春节前支付至80%，剩余20%该春节后两年内付清。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货款以对公转账方式支付至供方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对公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账户，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支付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电汇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eastAsia="zh-CN"/>
        </w:rPr>
        <w:t>或不超过合同总金额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>50%的6个月内银行电子承兑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8"/>
          <w:szCs w:val="28"/>
          <w:highlight w:val="none"/>
          <w:u w:val="single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一票制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价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格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材料送至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一事业部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池州铜箔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三期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施工现场。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招标人按送货磅单验收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需方有权进行抽磅，抽磅后实际重量与磅单重量误差小于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1%的予以接受。误差大于1%的，需方将按实际重量结算，同时对未过磅车次的材料重量按比例扣除，并对供方进行5000元的罚款，（该款项直接由公司财务在欠款中扣除）供方还将承担相应的过磅费用。</w:t>
      </w:r>
      <w:r>
        <w:rPr>
          <w:rFonts w:ascii="仿宋" w:hAnsi="仿宋" w:eastAsia="仿宋" w:cs="仿宋_GB2312"/>
          <w:sz w:val="28"/>
          <w:szCs w:val="28"/>
          <w:u w:val="single"/>
        </w:rPr>
        <w:t xml:space="preserve"> 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九</w:t>
      </w:r>
      <w:r>
        <w:rPr>
          <w:rFonts w:hint="eastAsia" w:ascii="仿宋" w:hAnsi="仿宋" w:eastAsia="仿宋" w:cs="仿宋_GB2312"/>
          <w:b/>
          <w:sz w:val="36"/>
          <w:szCs w:val="36"/>
        </w:rPr>
        <w:t>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6、招标人和中标人应当自中标通知书发出之日起七日内，按照招标文件和中标人的投标文件订立书面合同，招标人和中标人不得再行订立背离本次招标实质性内容的其他协议。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</w:rPr>
        <w:t>、纪律和监督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44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="156" w:beforeLines="50" w:after="156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="156" w:beforeLines="50" w:after="156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十二、投标廉洁</w:t>
      </w:r>
      <w:r>
        <w:rPr>
          <w:rFonts w:hint="eastAsia" w:ascii="仿宋" w:hAnsi="仿宋" w:eastAsia="仿宋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我单位于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2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60" w:lineRule="exact"/>
        <w:ind w:firstLine="5418" w:firstLineChars="21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pacing w:val="-11"/>
          <w:sz w:val="28"/>
          <w:szCs w:val="28"/>
        </w:rPr>
        <w:t xml:space="preserve">承诺方签字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:</w:t>
      </w:r>
    </w:p>
    <w:p>
      <w:pPr>
        <w:spacing w:line="560" w:lineRule="exact"/>
        <w:ind w:firstLine="5418" w:firstLineChars="21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pacing w:val="-11"/>
          <w:sz w:val="28"/>
          <w:szCs w:val="28"/>
        </w:rPr>
        <w:t>单 位 盖 章</w:t>
      </w:r>
      <w:r>
        <w:rPr>
          <w:rFonts w:hint="eastAsia" w:ascii="仿宋" w:hAnsi="仿宋" w:eastAsia="仿宋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_GB2312"/>
          <w:spacing w:val="-11"/>
          <w:sz w:val="28"/>
          <w:szCs w:val="28"/>
        </w:rPr>
        <w:t>日       期：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sz w:val="28"/>
          <w:szCs w:val="28"/>
          <w:u w:val="single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</w:p>
    <w:p>
      <w:pPr>
        <w:numPr>
          <w:ilvl w:val="0"/>
          <w:numId w:val="3"/>
        </w:numPr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报价单</w:t>
      </w:r>
    </w:p>
    <w:p>
      <w:pPr>
        <w:numPr>
          <w:ilvl w:val="0"/>
          <w:numId w:val="0"/>
        </w:num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328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</w:t>
      </w:r>
    </w:p>
    <w:tbl>
      <w:tblPr>
        <w:tblStyle w:val="53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矿渣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10mm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400mm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4"/>
              </w:rPr>
              <w:t>000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GB/T14685-20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，分批供货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                                                                 　　　         </w:t>
    </w:r>
    <w:r>
      <w:rPr>
        <w:u w:val="single"/>
      </w:rPr>
      <w:t xml:space="preserve"> </w:t>
    </w:r>
  </w:p>
  <w:p>
    <w:pPr>
      <w:pStyle w:val="3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F0BCA3"/>
    <w:multiLevelType w:val="singleLevel"/>
    <w:tmpl w:val="07F0BCA3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8B66A3"/>
    <w:multiLevelType w:val="multilevel"/>
    <w:tmpl w:val="438B66A3"/>
    <w:lvl w:ilvl="0" w:tentative="0">
      <w:start w:val="1"/>
      <w:numFmt w:val="decimal"/>
      <w:pStyle w:val="11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2AC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B777A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086E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44EC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08CA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2C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D7798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2987B74"/>
    <w:rsid w:val="048A48C3"/>
    <w:rsid w:val="05BF33B5"/>
    <w:rsid w:val="06BD259D"/>
    <w:rsid w:val="0A5C7401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1227EB"/>
    <w:rsid w:val="11A13D65"/>
    <w:rsid w:val="12A820AD"/>
    <w:rsid w:val="148531F5"/>
    <w:rsid w:val="17D86D23"/>
    <w:rsid w:val="17DA7656"/>
    <w:rsid w:val="18AF15FD"/>
    <w:rsid w:val="1A943009"/>
    <w:rsid w:val="1B33713D"/>
    <w:rsid w:val="1B59783C"/>
    <w:rsid w:val="1BBF797C"/>
    <w:rsid w:val="1D7077D1"/>
    <w:rsid w:val="1DE32FF0"/>
    <w:rsid w:val="1DEE2CCA"/>
    <w:rsid w:val="2037683E"/>
    <w:rsid w:val="223E7710"/>
    <w:rsid w:val="23983135"/>
    <w:rsid w:val="23E90160"/>
    <w:rsid w:val="241B3A72"/>
    <w:rsid w:val="25590EC9"/>
    <w:rsid w:val="26224809"/>
    <w:rsid w:val="26266C10"/>
    <w:rsid w:val="26893688"/>
    <w:rsid w:val="26A26CEB"/>
    <w:rsid w:val="285E7005"/>
    <w:rsid w:val="299B5E0E"/>
    <w:rsid w:val="299D4A4C"/>
    <w:rsid w:val="2A1902C2"/>
    <w:rsid w:val="2A3653AE"/>
    <w:rsid w:val="2AB020F1"/>
    <w:rsid w:val="2AE16175"/>
    <w:rsid w:val="2BB548BC"/>
    <w:rsid w:val="2BE80223"/>
    <w:rsid w:val="2C995D0F"/>
    <w:rsid w:val="2CCF45EF"/>
    <w:rsid w:val="2D3E7816"/>
    <w:rsid w:val="2E8E540F"/>
    <w:rsid w:val="302E3043"/>
    <w:rsid w:val="30D974B7"/>
    <w:rsid w:val="318909C6"/>
    <w:rsid w:val="328208F3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B8F43A2"/>
    <w:rsid w:val="3C5B75D3"/>
    <w:rsid w:val="3C7823C8"/>
    <w:rsid w:val="3DBC2399"/>
    <w:rsid w:val="3DCC4487"/>
    <w:rsid w:val="3E474521"/>
    <w:rsid w:val="3EB10A10"/>
    <w:rsid w:val="3EC82979"/>
    <w:rsid w:val="419E2F43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2A4BA3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BEB236E"/>
    <w:rsid w:val="5C1E1084"/>
    <w:rsid w:val="5EE01EF7"/>
    <w:rsid w:val="60F035C2"/>
    <w:rsid w:val="63E45615"/>
    <w:rsid w:val="643C50FF"/>
    <w:rsid w:val="681960ED"/>
    <w:rsid w:val="69AD4D95"/>
    <w:rsid w:val="69B54174"/>
    <w:rsid w:val="6A315ABB"/>
    <w:rsid w:val="6A660AE8"/>
    <w:rsid w:val="6A87598F"/>
    <w:rsid w:val="6C55155E"/>
    <w:rsid w:val="6E1906F3"/>
    <w:rsid w:val="703849D5"/>
    <w:rsid w:val="711712EF"/>
    <w:rsid w:val="71A92A4C"/>
    <w:rsid w:val="71F33817"/>
    <w:rsid w:val="74424C37"/>
    <w:rsid w:val="74B57A97"/>
    <w:rsid w:val="754010B5"/>
    <w:rsid w:val="77C81C4C"/>
    <w:rsid w:val="793439F5"/>
    <w:rsid w:val="796E3D99"/>
    <w:rsid w:val="79ED6ADC"/>
    <w:rsid w:val="7A5A739A"/>
    <w:rsid w:val="7B8D7C88"/>
    <w:rsid w:val="7C2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7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5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qFormat/>
    <w:uiPriority w:val="0"/>
    <w:rPr>
      <w:b/>
      <w:bCs/>
    </w:rPr>
  </w:style>
  <w:style w:type="paragraph" w:styleId="12">
    <w:name w:val="annotation text"/>
    <w:basedOn w:val="1"/>
    <w:link w:val="70"/>
    <w:qFormat/>
    <w:uiPriority w:val="0"/>
    <w:pPr>
      <w:jc w:val="left"/>
    </w:pPr>
  </w:style>
  <w:style w:type="paragraph" w:styleId="1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Normal Indent"/>
    <w:basedOn w:val="1"/>
    <w:link w:val="90"/>
    <w:qFormat/>
    <w:uiPriority w:val="0"/>
    <w:pPr>
      <w:ind w:firstLine="420" w:firstLineChars="200"/>
    </w:pPr>
  </w:style>
  <w:style w:type="paragraph" w:styleId="1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6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7">
    <w:name w:val="Document Map"/>
    <w:basedOn w:val="1"/>
    <w:link w:val="75"/>
    <w:qFormat/>
    <w:uiPriority w:val="0"/>
    <w:pPr>
      <w:shd w:val="clear" w:color="auto" w:fill="000080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1"/>
    <w:link w:val="89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spacing w:after="120"/>
      <w:ind w:left="420" w:leftChars="200"/>
    </w:pPr>
  </w:style>
  <w:style w:type="paragraph" w:styleId="21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2">
    <w:name w:val="index 4"/>
    <w:basedOn w:val="1"/>
    <w:next w:val="1"/>
    <w:qFormat/>
    <w:uiPriority w:val="0"/>
    <w:pPr>
      <w:ind w:left="600" w:leftChars="600"/>
    </w:pPr>
  </w:style>
  <w:style w:type="paragraph" w:styleId="23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4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5">
    <w:name w:val="Plain Text"/>
    <w:basedOn w:val="1"/>
    <w:link w:val="96"/>
    <w:qFormat/>
    <w:uiPriority w:val="0"/>
    <w:rPr>
      <w:rFonts w:ascii="Courier New" w:hAnsi="Courier New"/>
      <w:szCs w:val="20"/>
    </w:rPr>
  </w:style>
  <w:style w:type="paragraph" w:styleId="26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7">
    <w:name w:val="Date"/>
    <w:basedOn w:val="1"/>
    <w:next w:val="1"/>
    <w:qFormat/>
    <w:uiPriority w:val="0"/>
    <w:rPr>
      <w:sz w:val="24"/>
      <w:szCs w:val="20"/>
    </w:rPr>
  </w:style>
  <w:style w:type="paragraph" w:styleId="2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9">
    <w:name w:val="Balloon Text"/>
    <w:basedOn w:val="1"/>
    <w:qFormat/>
    <w:uiPriority w:val="0"/>
    <w:rPr>
      <w:sz w:val="18"/>
      <w:szCs w:val="18"/>
    </w:r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3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4">
    <w:name w:val="Subtitle"/>
    <w:basedOn w:val="1"/>
    <w:next w:val="1"/>
    <w:link w:val="8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5">
    <w:name w:val="footnote text"/>
    <w:basedOn w:val="1"/>
    <w:qFormat/>
    <w:uiPriority w:val="0"/>
    <w:rPr>
      <w:sz w:val="20"/>
      <w:szCs w:val="20"/>
    </w:rPr>
  </w:style>
  <w:style w:type="paragraph" w:styleId="3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9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0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3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4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color w:val="000000"/>
      <w:u w:val="none"/>
    </w:rPr>
  </w:style>
  <w:style w:type="character" w:styleId="49">
    <w:name w:val="Emphasis"/>
    <w:qFormat/>
    <w:uiPriority w:val="0"/>
    <w:rPr>
      <w:i/>
      <w:iCs/>
    </w:rPr>
  </w:style>
  <w:style w:type="character" w:styleId="50">
    <w:name w:val="Hyperlink"/>
    <w:qFormat/>
    <w:uiPriority w:val="0"/>
    <w:rPr>
      <w:color w:val="000000"/>
      <w:u w:val="non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footnote reference"/>
    <w:qFormat/>
    <w:uiPriority w:val="0"/>
    <w:rPr>
      <w:vertAlign w:val="superscript"/>
    </w:rPr>
  </w:style>
  <w:style w:type="table" w:styleId="54">
    <w:name w:val="Table Grid"/>
    <w:basedOn w:val="5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textcontents"/>
    <w:qFormat/>
    <w:uiPriority w:val="0"/>
    <w:rPr>
      <w:rFonts w:cs="Times New Roman"/>
    </w:rPr>
  </w:style>
  <w:style w:type="character" w:customStyle="1" w:styleId="56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7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8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0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1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2">
    <w:name w:val="浅色底纹 - 强调文字颜色 2 Char"/>
    <w:link w:val="63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3">
    <w:name w:val="浅色底纹 - 强调文字颜色 21"/>
    <w:basedOn w:val="1"/>
    <w:next w:val="1"/>
    <w:link w:val="6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日期 Char1"/>
    <w:qFormat/>
    <w:uiPriority w:val="0"/>
    <w:rPr>
      <w:kern w:val="2"/>
      <w:sz w:val="21"/>
      <w:szCs w:val="22"/>
    </w:rPr>
  </w:style>
  <w:style w:type="character" w:customStyle="1" w:styleId="66">
    <w:name w:val="彩色网格 - 强调文字颜色 1 Char"/>
    <w:link w:val="67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7">
    <w:name w:val="彩色网格 - 强调文字颜色 11"/>
    <w:basedOn w:val="1"/>
    <w:next w:val="1"/>
    <w:link w:val="66"/>
    <w:qFormat/>
    <w:uiPriority w:val="0"/>
    <w:rPr>
      <w:i/>
      <w:iCs/>
      <w:color w:val="000000"/>
      <w:szCs w:val="22"/>
    </w:rPr>
  </w:style>
  <w:style w:type="character" w:customStyle="1" w:styleId="68">
    <w:name w:val="标题5 Char Char"/>
    <w:link w:val="69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69">
    <w:name w:val="标题5"/>
    <w:basedOn w:val="4"/>
    <w:link w:val="68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0">
    <w:name w:val="批注文字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1">
    <w:name w:val="标题4 Char Char"/>
    <w:link w:val="72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2">
    <w:name w:val="标题4"/>
    <w:basedOn w:val="3"/>
    <w:next w:val="22"/>
    <w:link w:val="71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3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4">
    <w:name w:val="明显强调1"/>
    <w:qFormat/>
    <w:uiPriority w:val="0"/>
    <w:rPr>
      <w:b/>
      <w:bCs/>
      <w:i/>
      <w:iCs/>
      <w:color w:val="4F81BD"/>
    </w:rPr>
  </w:style>
  <w:style w:type="character" w:customStyle="1" w:styleId="75">
    <w:name w:val="文档结构图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6">
    <w:name w:val="Char Char9"/>
    <w:qFormat/>
    <w:uiPriority w:val="0"/>
    <w:rPr>
      <w:kern w:val="2"/>
      <w:sz w:val="21"/>
      <w:szCs w:val="22"/>
    </w:rPr>
  </w:style>
  <w:style w:type="character" w:customStyle="1" w:styleId="7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正文文本 Char1"/>
    <w:qFormat/>
    <w:uiPriority w:val="0"/>
    <w:rPr>
      <w:kern w:val="2"/>
      <w:sz w:val="21"/>
      <w:szCs w:val="22"/>
    </w:rPr>
  </w:style>
  <w:style w:type="character" w:customStyle="1" w:styleId="79">
    <w:name w:val="页眉 Char"/>
    <w:link w:val="3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0">
    <w:name w:val="不明显参考1"/>
    <w:qFormat/>
    <w:uiPriority w:val="0"/>
    <w:rPr>
      <w:smallCaps/>
      <w:color w:val="C0504D"/>
      <w:u w:val="single"/>
    </w:rPr>
  </w:style>
  <w:style w:type="character" w:customStyle="1" w:styleId="81">
    <w:name w:val="副标题 Char"/>
    <w:link w:val="3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2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3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4">
    <w:name w:val="批注框文本 Char1"/>
    <w:qFormat/>
    <w:uiPriority w:val="0"/>
    <w:rPr>
      <w:kern w:val="2"/>
      <w:sz w:val="18"/>
      <w:szCs w:val="18"/>
    </w:rPr>
  </w:style>
  <w:style w:type="character" w:customStyle="1" w:styleId="85">
    <w:name w:val="书籍标题1"/>
    <w:qFormat/>
    <w:uiPriority w:val="0"/>
    <w:rPr>
      <w:b/>
      <w:bCs/>
      <w:smallCaps/>
      <w:spacing w:val="5"/>
    </w:rPr>
  </w:style>
  <w:style w:type="character" w:customStyle="1" w:styleId="86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7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8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89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0">
    <w:name w:val="正文缩进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2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4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5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6">
    <w:name w:val="纯文本 Char"/>
    <w:link w:val="25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8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99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1">
    <w:name w:val="不明显强调1"/>
    <w:qFormat/>
    <w:uiPriority w:val="0"/>
    <w:rPr>
      <w:i/>
      <w:iCs/>
      <w:color w:val="808080"/>
    </w:rPr>
  </w:style>
  <w:style w:type="character" w:customStyle="1" w:styleId="102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3">
    <w:name w:val="ask-title"/>
    <w:basedOn w:val="45"/>
    <w:qFormat/>
    <w:uiPriority w:val="0"/>
  </w:style>
  <w:style w:type="character" w:customStyle="1" w:styleId="104">
    <w:name w:val="font161"/>
    <w:qFormat/>
    <w:uiPriority w:val="0"/>
    <w:rPr>
      <w:b/>
      <w:bCs/>
      <w:sz w:val="32"/>
      <w:szCs w:val="32"/>
    </w:rPr>
  </w:style>
  <w:style w:type="character" w:customStyle="1" w:styleId="105">
    <w:name w:val="apple-converted-space"/>
    <w:basedOn w:val="45"/>
    <w:qFormat/>
    <w:uiPriority w:val="0"/>
  </w:style>
  <w:style w:type="character" w:customStyle="1" w:styleId="106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8">
    <w:name w:val="样式1"/>
    <w:basedOn w:val="4"/>
    <w:qFormat/>
    <w:uiPriority w:val="0"/>
    <w:rPr>
      <w:rFonts w:eastAsia="Arial"/>
    </w:rPr>
  </w:style>
  <w:style w:type="paragraph" w:customStyle="1" w:styleId="109">
    <w:name w:val="样式4"/>
    <w:basedOn w:val="4"/>
    <w:qFormat/>
    <w:uiPriority w:val="0"/>
    <w:rPr>
      <w:rFonts w:eastAsia="Arial"/>
    </w:rPr>
  </w:style>
  <w:style w:type="paragraph" w:customStyle="1" w:styleId="11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2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默认段落字体 Para Char Char Char Char"/>
    <w:basedOn w:val="1"/>
    <w:qFormat/>
    <w:uiPriority w:val="0"/>
  </w:style>
  <w:style w:type="paragraph" w:customStyle="1" w:styleId="114">
    <w:name w:val="样式2"/>
    <w:basedOn w:val="4"/>
    <w:qFormat/>
    <w:uiPriority w:val="0"/>
  </w:style>
  <w:style w:type="paragraph" w:customStyle="1" w:styleId="115">
    <w:name w:val="XW编号正文"/>
    <w:basedOn w:val="116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6">
    <w:name w:val="XW正文"/>
    <w:basedOn w:val="20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7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8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19">
    <w:name w:val="目录标题"/>
    <w:basedOn w:val="2"/>
    <w:next w:val="1"/>
    <w:qFormat/>
    <w:uiPriority w:val="0"/>
    <w:pPr>
      <w:outlineLvl w:val="9"/>
    </w:pPr>
  </w:style>
  <w:style w:type="paragraph" w:customStyle="1" w:styleId="120">
    <w:name w:val="A2"/>
    <w:basedOn w:val="25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1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2">
    <w:name w:val="A3"/>
    <w:basedOn w:val="123"/>
    <w:qFormat/>
    <w:uiPriority w:val="0"/>
    <w:rPr>
      <w:sz w:val="21"/>
    </w:rPr>
  </w:style>
  <w:style w:type="paragraph" w:customStyle="1" w:styleId="123">
    <w:name w:val="A1"/>
    <w:basedOn w:val="25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5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6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7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8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29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0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1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2">
    <w:name w:val="样式3"/>
    <w:basedOn w:val="4"/>
    <w:qFormat/>
    <w:uiPriority w:val="0"/>
    <w:rPr>
      <w:rFonts w:eastAsia="Arial"/>
    </w:rPr>
  </w:style>
  <w:style w:type="paragraph" w:customStyle="1" w:styleId="133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4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5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39">
    <w:name w:val="Char"/>
    <w:basedOn w:val="1"/>
    <w:qFormat/>
    <w:uiPriority w:val="0"/>
  </w:style>
  <w:style w:type="paragraph" w:customStyle="1" w:styleId="140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2">
    <w:name w:val="菲页(卷)"/>
    <w:basedOn w:val="2"/>
    <w:next w:val="121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3">
    <w:name w:val="表内文字"/>
    <w:basedOn w:val="25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10</Pages>
  <Words>519</Words>
  <Characters>2962</Characters>
  <Lines>24</Lines>
  <Paragraphs>6</Paragraphs>
  <TotalTime>2</TotalTime>
  <ScaleCrop>false</ScaleCrop>
  <LinksUpToDate>false</LinksUpToDate>
  <CharactersWithSpaces>3475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Administrator</cp:lastModifiedBy>
  <cp:lastPrinted>2019-05-06T09:43:00Z</cp:lastPrinted>
  <dcterms:modified xsi:type="dcterms:W3CDTF">2023-03-09T06:05:11Z</dcterms:modified>
  <dc:title>中华人民共和国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A613DD1B75C44F42BCCFD94376B39B69</vt:lpwstr>
  </property>
</Properties>
</file>