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spacing w:line="560" w:lineRule="exact"/>
        <w:jc w:val="center"/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  <w:lang w:val="en-US" w:eastAsia="zh-CN"/>
        </w:rPr>
        <w:t>铜陵铜冠建安公司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u w:val="single"/>
        </w:rPr>
      </w:pPr>
      <w:r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  <w:lang w:val="en-US" w:eastAsia="zh-CN"/>
        </w:rPr>
        <w:t>中粗砂</w:t>
      </w:r>
    </w:p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default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招标编号：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TGJA-WZ-2022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117</w:t>
      </w:r>
    </w:p>
    <w:p>
      <w:pPr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叶明陵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13865621916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）、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任凡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（1565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6263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00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1、招标公告发布日期：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日</w:t>
      </w: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2、投标截止时间：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17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投标文件递交地点：铜陵有色金属集团铜冠建筑安装股份有限公司审计监察室（黄山大道南段879号四楼）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任凡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（1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5656263008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）</w:t>
      </w: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5、开标时间：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7、签订合同时间：另行通知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详见报价单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。</w:t>
      </w:r>
    </w:p>
    <w:p>
      <w:pPr>
        <w:ind w:firstLine="1120" w:firstLineChars="4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</w:t>
      </w:r>
      <w:r>
        <w:rPr>
          <w:rFonts w:hint="eastAsia" w:ascii="仿宋" w:hAnsi="仿宋" w:eastAsia="仿宋" w:cs="仿宋_GB2312"/>
          <w:b/>
          <w:sz w:val="36"/>
          <w:szCs w:val="36"/>
        </w:rPr>
        <w:t>投标报名</w:t>
      </w:r>
    </w:p>
    <w:p>
      <w:pPr>
        <w:spacing w:line="56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ind w:firstLine="565" w:firstLineChars="202"/>
        <w:rPr>
          <w:rFonts w:hint="eastAsia"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1、各投标人须在指定时间前至铜冠建安公司报名，同时通过投标报名的资格审查。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因投标人未在指定要求时间报名或未通过资格审查的视为无效投标。</w:t>
      </w:r>
    </w:p>
    <w:p>
      <w:pPr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2、报名时投标人需提供报名资料。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报名资料包括营业执照副本的复印件、法人身份证复印件（经办人不是法人代表的要提供法人代表授权委托书、代理人身份证复印件）等资料，以上资料均须法定代表人逐页签字并加盖公章（原章）。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3、报名自招标公告发布之日起至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年1月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日17: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0止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4、报名地点：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铜冠建安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公司物资部（黄山大道南段879号主楼四楼）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5、联 系 人：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  <w:lang w:val="en-US" w:eastAsia="zh-CN"/>
        </w:rPr>
        <w:t>叶明陵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  <w:lang w:val="en-US" w:eastAsia="zh-CN"/>
        </w:rPr>
        <w:t>13865621916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</w:rPr>
        <w:t>）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  <w:lang w:eastAsia="zh-CN"/>
        </w:rPr>
        <w:t>、任凡（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  <w:lang w:val="en-US" w:eastAsia="zh-CN"/>
        </w:rPr>
        <w:t>15656263008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  <w:lang w:eastAsia="zh-CN"/>
        </w:rPr>
        <w:t>）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仿宋" w:hAnsi="仿宋" w:eastAsia="仿宋" w:cs="仿宋_GB2312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六、保证金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1、为严肃和规范投标行为，确保投标的顺利以及中标后合同的有效执行，投标人须向招标人缴纳投标保证金，本次需缴纳投标保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证金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u w:val="single"/>
          <w:lang w:eastAsia="zh-CN"/>
        </w:rPr>
        <w:t>壹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u w:val="single"/>
        </w:rPr>
        <w:t>万元整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；</w:t>
      </w: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投标文件内附汇款凭证复印件。如投标人在铜冠建安公司（含各分子公司）有超过投标保证金数额的应收欠款，可以出具承诺书的方式将足额应收欠款转为投标保证金，承诺书作为投标资料的一部分，并附铜冠建安公司（含各分子公司）财务出具的加盖财务专用章的应收欠款证明。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无投标保证金或未出具投标保证金承诺书视为无效投标。</w:t>
      </w:r>
      <w:r>
        <w:rPr>
          <w:rFonts w:hint="eastAsia" w:ascii="仿宋" w:hAnsi="仿宋" w:eastAsia="仿宋" w:cs="仿宋_GB2312"/>
          <w:sz w:val="28"/>
          <w:szCs w:val="28"/>
        </w:rPr>
        <w:t>投标保证金须对公账户转账，不接受个人账户转账，同时要求注明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铜陵铜冠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eastAsia="zh-CN"/>
        </w:rPr>
        <w:t>建安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公司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eastAsia="zh-CN"/>
        </w:rPr>
        <w:t>中粗砂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材料TGJA-WZ-202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val="en-US" w:eastAsia="zh-CN"/>
        </w:rPr>
        <w:t>2117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投标保证金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  <w:t xml:space="preserve">2、下列任何情况发生时，投标保证金将被不予退还： 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（1）投标人在投标截止后至投标有效期内撤回投标文件的； 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（2）中标人未能在规定期限内按照招标文件签订合同协议；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（3）签署合同后，未能在规定的时间内提供履约保证金；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（4）投标人在招标中存在违规和违法行为的。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（5）中标人因自身原因放弃中标资格的。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3、在签订合同前，中标人须交纳履约保证金。履约保证金金额为中标合同总金额的 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10% </w:t>
      </w: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如中标人在铜冠建安公司（含各分子公司）有超过履约保证金数额的应收欠款，可以出具承诺书的方式承诺将足额欠款转为履约保证金，并附铜冠建安公司（含各分子公司）财务出具加盖财务专用章的应收欠款证明。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4、招标人与中标人签订合同后</w:t>
      </w:r>
      <w:r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  <w:t>7</w:t>
      </w:r>
      <w:r>
        <w:rPr>
          <w:rFonts w:hint="eastAsia" w:ascii="仿宋" w:hAnsi="仿宋" w:eastAsia="仿宋" w:cs="仿宋_GB2312"/>
          <w:sz w:val="28"/>
          <w:szCs w:val="28"/>
        </w:rPr>
        <w:t>日内，向未中标的投标人退还投标保证金（无息），中标人在签订合同并交纳履约保证金后退还投标保证金（无息）。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5、公司对公账户信息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账户名称：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铜陵有色金属集团铜冠建筑安装股份有限公司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账    号：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1308024009200056147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开 户 行：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工行铜陵铜都支行</w:t>
      </w:r>
    </w:p>
    <w:p>
      <w:pPr>
        <w:rPr>
          <w:rFonts w:ascii="仿宋" w:hAnsi="仿宋" w:eastAsia="仿宋" w:cs="仿宋_GB2312"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七</w:t>
      </w:r>
      <w:r>
        <w:rPr>
          <w:rFonts w:hint="eastAsia" w:ascii="仿宋" w:hAnsi="仿宋" w:eastAsia="仿宋" w:cs="仿宋_GB2312"/>
          <w:b/>
          <w:sz w:val="36"/>
          <w:szCs w:val="36"/>
        </w:rPr>
        <w:t>、投标文件的递交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1、投标文件递交的截止时间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17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:00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2、投标文件递交地点：铜陵有色金属集团铜冠建筑安装股份有限公司经营部（铜陵市铜官区长江西路2571号主楼三楼）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任凡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（1565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6263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00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八</w:t>
      </w:r>
      <w:r>
        <w:rPr>
          <w:rFonts w:hint="eastAsia" w:ascii="仿宋" w:hAnsi="仿宋" w:eastAsia="仿宋" w:cs="仿宋_GB2312"/>
          <w:b/>
          <w:sz w:val="36"/>
          <w:szCs w:val="36"/>
        </w:rPr>
        <w:t>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1、与本次招标材料的质量相关要求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（1）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材料质量要求：符合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《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建设用砂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》GB/T 1468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4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-201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7。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（2）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投标人如若中标，提供的所有材料必须符合技术指标要求，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以招标人抽样检验为准，天然中粗砂要求含水量≤5%、含泥量≤3%。所供材料如未达到技术指标要求，中标人应立即停供。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（3）若达不到招标人要求的，中标人无条件将该车货物拉回且不计货款，动用招标人机械装货收取</w:t>
      </w:r>
      <w:r>
        <w:rPr>
          <w:rFonts w:hint="eastAsia" w:ascii="仿宋" w:hAnsi="仿宋" w:eastAsia="仿宋" w:cs="仿宋_GB2312"/>
          <w:b/>
          <w:bCs/>
          <w:color w:val="FF0000"/>
          <w:sz w:val="28"/>
          <w:szCs w:val="28"/>
          <w:u w:val="single"/>
        </w:rPr>
        <w:t>500</w:t>
      </w:r>
      <w:r>
        <w:rPr>
          <w:rFonts w:hint="eastAsia" w:ascii="仿宋" w:hAnsi="仿宋" w:eastAsia="仿宋" w:cs="仿宋_GB2312"/>
          <w:sz w:val="28"/>
          <w:szCs w:val="28"/>
        </w:rPr>
        <w:t>元/车装车费。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（4）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因材料产品质量不合格所造成的相关质量问题，没收中标人履约保证金，同时对相关质量问题所引发的返工、耽误工期、对业主单位的生产影响等所有相关损失，中标人承担相应责任。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</w:rPr>
        <w:t>2、付款方式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shd w:val="clear" w:color="auto" w:fill="FFFFFF"/>
        </w:rPr>
        <w:t>供方按需方要求开具等价货款发票;需方收到增值税专用发票日起当月内办理进账手续，次月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shd w:val="clear" w:color="auto" w:fill="FFFFFF"/>
          <w:lang w:eastAsia="zh-CN"/>
        </w:rPr>
        <w:t>支付发票金额的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shd w:val="clear" w:color="auto" w:fill="FFFFFF"/>
        </w:rPr>
        <w:t>40%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shd w:val="clear" w:color="auto" w:fill="FFFFFF"/>
        </w:rPr>
        <w:t>年底付到不低于总款项的80%货款。货款以对公转账方式（网银或电汇）支付至供方指定账户，不得以现金支付业务员个人。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shd w:val="clear" w:color="auto" w:fill="FFFFFF"/>
          <w:lang w:eastAsia="zh-CN"/>
        </w:rPr>
        <w:t>余下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20%货款2024年12月31日前付清。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3、报价相关要求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报价为含税（税率必须注明）、含运费价。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材料送至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铜陵市内铜冠建安公司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施工现场。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7、供货数量验收确认方式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天然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中粗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砂招标人按送货磅单结合量方验收，并随时抽磅。</w:t>
      </w: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九</w:t>
      </w:r>
      <w:r>
        <w:rPr>
          <w:rFonts w:hint="eastAsia" w:ascii="仿宋" w:hAnsi="仿宋" w:eastAsia="仿宋" w:cs="仿宋_GB2312"/>
          <w:b/>
          <w:sz w:val="36"/>
          <w:szCs w:val="36"/>
        </w:rPr>
        <w:t>、评标及中标履约要求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其中价格最低的报价单位为预中标单位。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4、中标候选人推荐：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val="en-US" w:eastAsia="zh-CN"/>
        </w:rPr>
        <w:t>1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评标委员会依据评标结果推荐一名中标候选人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当出现两名或两名以上投标单位报价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最低且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相同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时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，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  <w:lang w:eastAsia="zh-CN"/>
        </w:rPr>
        <w:t>则同时为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none"/>
        </w:rPr>
        <w:t>预中标单位。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_GB2312"/>
          <w:sz w:val="28"/>
          <w:szCs w:val="28"/>
        </w:rPr>
        <w:t>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</w:rPr>
        <w:t>、纪律和监督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一</w:t>
      </w:r>
      <w:r>
        <w:rPr>
          <w:rFonts w:hint="eastAsia" w:ascii="仿宋" w:hAnsi="仿宋" w:eastAsia="仿宋" w:cs="仿宋_GB2312"/>
          <w:b/>
          <w:sz w:val="36"/>
          <w:szCs w:val="36"/>
        </w:rPr>
        <w:t>、法定代表人授权书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144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Lines="50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Lines="50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二</w:t>
      </w:r>
      <w:r>
        <w:rPr>
          <w:rFonts w:hint="eastAsia" w:ascii="仿宋" w:hAnsi="仿宋" w:eastAsia="仿宋" w:cs="仿宋_GB2312"/>
          <w:b/>
          <w:sz w:val="36"/>
          <w:szCs w:val="36"/>
        </w:rPr>
        <w:t>、报价单</w:t>
      </w:r>
    </w:p>
    <w:p>
      <w:pPr>
        <w:rPr>
          <w:rFonts w:ascii="仿宋_GB2312" w:eastAsia="仿宋_GB2312"/>
          <w:b/>
          <w:i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报价单（TGJA-WZ-2022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117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）</w:t>
      </w:r>
    </w:p>
    <w:tbl>
      <w:tblPr>
        <w:tblStyle w:val="53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天然中粗砂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细度模数2.3-3.7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00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GB/T14684-2017，分批供货，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过磅交货，</w:t>
            </w:r>
            <w:r>
              <w:rPr>
                <w:rFonts w:hint="eastAsia" w:ascii="宋体" w:hAnsi="宋体" w:cs="宋体"/>
                <w:kern w:val="0"/>
                <w:sz w:val="24"/>
              </w:rPr>
              <w:t>每批约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~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＊</w:t>
            </w:r>
            <w:r>
              <w:rPr>
                <w:rFonts w:hint="eastAsia" w:ascii="仿宋_GB2312" w:eastAsia="仿宋_GB2312"/>
                <w:sz w:val="24"/>
              </w:rPr>
              <w:t xml:space="preserve"> 号为必填项，投标人的所有报价文件均为加盖单位公章的打印件（签名部分除外）。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sectPr>
      <w:headerReference r:id="rId5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0" distR="0">
          <wp:extent cx="223520" cy="201930"/>
          <wp:effectExtent l="19050" t="0" r="0" b="0"/>
          <wp:docPr id="2" name="图片 3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 </w:t>
    </w:r>
    <w:r>
      <w:rPr>
        <w:u w:val="single"/>
      </w:rPr>
      <w:t xml:space="preserve">               </w:t>
    </w:r>
    <w:r>
      <w:rPr>
        <w:rFonts w:hint="eastAsia"/>
        <w:u w:val="single"/>
      </w:rPr>
      <w:t xml:space="preserve">　物资招标文件                                                                 　　　         </w:t>
    </w:r>
    <w:r>
      <w:rPr>
        <w:u w:val="single"/>
      </w:rPr>
      <w:t xml:space="preserve"> </w:t>
    </w:r>
  </w:p>
  <w:p>
    <w:pPr>
      <w:pStyle w:val="3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6A3"/>
    <w:multiLevelType w:val="multilevel"/>
    <w:tmpl w:val="438B66A3"/>
    <w:lvl w:ilvl="0" w:tentative="0">
      <w:start w:val="1"/>
      <w:numFmt w:val="decimal"/>
      <w:pStyle w:val="115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2987B74"/>
    <w:rsid w:val="048A48C3"/>
    <w:rsid w:val="05BF33B5"/>
    <w:rsid w:val="090D3D09"/>
    <w:rsid w:val="0A5C7401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1227EB"/>
    <w:rsid w:val="11A13D65"/>
    <w:rsid w:val="12207F5A"/>
    <w:rsid w:val="12A820AD"/>
    <w:rsid w:val="148531F5"/>
    <w:rsid w:val="17D86D23"/>
    <w:rsid w:val="17DA7656"/>
    <w:rsid w:val="18AF15FD"/>
    <w:rsid w:val="1A943009"/>
    <w:rsid w:val="1B33713D"/>
    <w:rsid w:val="1B59783C"/>
    <w:rsid w:val="1BBF797C"/>
    <w:rsid w:val="1D7077D1"/>
    <w:rsid w:val="1DE32FF0"/>
    <w:rsid w:val="1DEE2CCA"/>
    <w:rsid w:val="2037683E"/>
    <w:rsid w:val="223E7710"/>
    <w:rsid w:val="23983135"/>
    <w:rsid w:val="23E90160"/>
    <w:rsid w:val="25590EC9"/>
    <w:rsid w:val="26224809"/>
    <w:rsid w:val="26266C10"/>
    <w:rsid w:val="26893688"/>
    <w:rsid w:val="26A26CEB"/>
    <w:rsid w:val="285E7005"/>
    <w:rsid w:val="299D4A4C"/>
    <w:rsid w:val="2A1902C2"/>
    <w:rsid w:val="2A3653AE"/>
    <w:rsid w:val="2AB020F1"/>
    <w:rsid w:val="2BB548BC"/>
    <w:rsid w:val="2BE80223"/>
    <w:rsid w:val="2C995D0F"/>
    <w:rsid w:val="2CCF45EF"/>
    <w:rsid w:val="2D3E7816"/>
    <w:rsid w:val="2E8E540F"/>
    <w:rsid w:val="302E3043"/>
    <w:rsid w:val="30D974B7"/>
    <w:rsid w:val="328208F3"/>
    <w:rsid w:val="333663C1"/>
    <w:rsid w:val="336F7BD6"/>
    <w:rsid w:val="33F35609"/>
    <w:rsid w:val="343C1399"/>
    <w:rsid w:val="34634E47"/>
    <w:rsid w:val="346848DB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B8F43A2"/>
    <w:rsid w:val="3C5B75D3"/>
    <w:rsid w:val="3C64186E"/>
    <w:rsid w:val="3C7823C8"/>
    <w:rsid w:val="3DBC2399"/>
    <w:rsid w:val="3DCC4487"/>
    <w:rsid w:val="3E474521"/>
    <w:rsid w:val="3EB10A10"/>
    <w:rsid w:val="3EC82979"/>
    <w:rsid w:val="41B46B47"/>
    <w:rsid w:val="424B79E0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E822997"/>
    <w:rsid w:val="4E86355F"/>
    <w:rsid w:val="4ED20DFA"/>
    <w:rsid w:val="4F0F5DA2"/>
    <w:rsid w:val="4F397E6D"/>
    <w:rsid w:val="4F54161A"/>
    <w:rsid w:val="4F8F4455"/>
    <w:rsid w:val="504C2BE7"/>
    <w:rsid w:val="51B50E5A"/>
    <w:rsid w:val="53DE502C"/>
    <w:rsid w:val="554830C1"/>
    <w:rsid w:val="56B4262E"/>
    <w:rsid w:val="576F2EA8"/>
    <w:rsid w:val="5807041D"/>
    <w:rsid w:val="583F79D3"/>
    <w:rsid w:val="58691989"/>
    <w:rsid w:val="58F960F8"/>
    <w:rsid w:val="599F0979"/>
    <w:rsid w:val="5B5B72F0"/>
    <w:rsid w:val="5BEB236E"/>
    <w:rsid w:val="5C1E1084"/>
    <w:rsid w:val="5EE01EF7"/>
    <w:rsid w:val="60F035C2"/>
    <w:rsid w:val="62DD0C25"/>
    <w:rsid w:val="63E45615"/>
    <w:rsid w:val="643C50FF"/>
    <w:rsid w:val="659161B4"/>
    <w:rsid w:val="681960ED"/>
    <w:rsid w:val="69AD4D95"/>
    <w:rsid w:val="69B54174"/>
    <w:rsid w:val="6A315ABB"/>
    <w:rsid w:val="6A660AE8"/>
    <w:rsid w:val="6A87598F"/>
    <w:rsid w:val="6C55155E"/>
    <w:rsid w:val="6E1906F3"/>
    <w:rsid w:val="703849D5"/>
    <w:rsid w:val="711712EF"/>
    <w:rsid w:val="71A92A4C"/>
    <w:rsid w:val="71F33817"/>
    <w:rsid w:val="74424C37"/>
    <w:rsid w:val="74B57A97"/>
    <w:rsid w:val="77C81C4C"/>
    <w:rsid w:val="793439F5"/>
    <w:rsid w:val="796E3D99"/>
    <w:rsid w:val="79ED6ADC"/>
    <w:rsid w:val="7A5A739A"/>
    <w:rsid w:val="7B8D7C88"/>
    <w:rsid w:val="7C2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99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7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8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102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5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styleId="12">
    <w:name w:val="annotation text"/>
    <w:basedOn w:val="1"/>
    <w:link w:val="70"/>
    <w:qFormat/>
    <w:uiPriority w:val="0"/>
    <w:pPr>
      <w:jc w:val="left"/>
    </w:pPr>
  </w:style>
  <w:style w:type="paragraph" w:styleId="13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4">
    <w:name w:val="Normal Indent"/>
    <w:basedOn w:val="1"/>
    <w:link w:val="90"/>
    <w:qFormat/>
    <w:uiPriority w:val="0"/>
    <w:pPr>
      <w:ind w:firstLine="420" w:firstLineChars="200"/>
    </w:pPr>
  </w:style>
  <w:style w:type="paragraph" w:styleId="1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6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7">
    <w:name w:val="Document Map"/>
    <w:basedOn w:val="1"/>
    <w:link w:val="75"/>
    <w:qFormat/>
    <w:uiPriority w:val="0"/>
    <w:pPr>
      <w:shd w:val="clear" w:color="auto" w:fill="000080"/>
    </w:pPr>
  </w:style>
  <w:style w:type="paragraph" w:styleId="18">
    <w:name w:val="Body Text 3"/>
    <w:basedOn w:val="1"/>
    <w:qFormat/>
    <w:uiPriority w:val="0"/>
    <w:rPr>
      <w:rFonts w:ascii="宋体"/>
      <w:sz w:val="24"/>
      <w:szCs w:val="20"/>
    </w:rPr>
  </w:style>
  <w:style w:type="paragraph" w:styleId="19">
    <w:name w:val="Body Text"/>
    <w:basedOn w:val="1"/>
    <w:link w:val="89"/>
    <w:qFormat/>
    <w:uiPriority w:val="0"/>
    <w:pPr>
      <w:spacing w:after="120"/>
    </w:pPr>
  </w:style>
  <w:style w:type="paragraph" w:styleId="20">
    <w:name w:val="Body Text Indent"/>
    <w:basedOn w:val="1"/>
    <w:qFormat/>
    <w:uiPriority w:val="0"/>
    <w:pPr>
      <w:spacing w:after="120"/>
      <w:ind w:left="420" w:leftChars="200"/>
    </w:pPr>
  </w:style>
  <w:style w:type="paragraph" w:styleId="21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2">
    <w:name w:val="index 4"/>
    <w:basedOn w:val="1"/>
    <w:next w:val="1"/>
    <w:qFormat/>
    <w:uiPriority w:val="0"/>
    <w:pPr>
      <w:ind w:left="600" w:leftChars="600"/>
    </w:pPr>
  </w:style>
  <w:style w:type="paragraph" w:styleId="23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4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5">
    <w:name w:val="Plain Text"/>
    <w:basedOn w:val="1"/>
    <w:link w:val="96"/>
    <w:qFormat/>
    <w:uiPriority w:val="0"/>
    <w:rPr>
      <w:rFonts w:ascii="Courier New" w:hAnsi="Courier New"/>
      <w:szCs w:val="20"/>
    </w:rPr>
  </w:style>
  <w:style w:type="paragraph" w:styleId="26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7">
    <w:name w:val="Date"/>
    <w:basedOn w:val="1"/>
    <w:next w:val="1"/>
    <w:qFormat/>
    <w:uiPriority w:val="0"/>
    <w:rPr>
      <w:sz w:val="24"/>
      <w:szCs w:val="20"/>
    </w:rPr>
  </w:style>
  <w:style w:type="paragraph" w:styleId="2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9">
    <w:name w:val="Balloon Text"/>
    <w:basedOn w:val="1"/>
    <w:qFormat/>
    <w:uiPriority w:val="0"/>
    <w:rPr>
      <w:sz w:val="18"/>
      <w:szCs w:val="18"/>
    </w:rPr>
  </w:style>
  <w:style w:type="paragraph" w:styleId="3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1">
    <w:name w:val="header"/>
    <w:basedOn w:val="1"/>
    <w:link w:val="7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3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4">
    <w:name w:val="Subtitle"/>
    <w:basedOn w:val="1"/>
    <w:next w:val="1"/>
    <w:link w:val="8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5">
    <w:name w:val="footnote text"/>
    <w:basedOn w:val="1"/>
    <w:qFormat/>
    <w:uiPriority w:val="0"/>
    <w:rPr>
      <w:sz w:val="20"/>
      <w:szCs w:val="20"/>
    </w:rPr>
  </w:style>
  <w:style w:type="paragraph" w:styleId="36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7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9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0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3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4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styleId="46">
    <w:name w:val="Strong"/>
    <w:qFormat/>
    <w:uiPriority w:val="22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0"/>
    <w:rPr>
      <w:color w:val="000000"/>
      <w:u w:val="none"/>
    </w:rPr>
  </w:style>
  <w:style w:type="character" w:styleId="49">
    <w:name w:val="Emphasis"/>
    <w:qFormat/>
    <w:uiPriority w:val="0"/>
    <w:rPr>
      <w:i/>
      <w:iCs/>
    </w:rPr>
  </w:style>
  <w:style w:type="character" w:styleId="50">
    <w:name w:val="Hyperlink"/>
    <w:qFormat/>
    <w:uiPriority w:val="0"/>
    <w:rPr>
      <w:color w:val="000000"/>
      <w:u w:val="none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styleId="52">
    <w:name w:val="footnote reference"/>
    <w:qFormat/>
    <w:uiPriority w:val="0"/>
    <w:rPr>
      <w:vertAlign w:val="superscript"/>
    </w:rPr>
  </w:style>
  <w:style w:type="table" w:styleId="54">
    <w:name w:val="Table Grid"/>
    <w:basedOn w:val="5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textcontents"/>
    <w:qFormat/>
    <w:uiPriority w:val="0"/>
    <w:rPr>
      <w:rFonts w:cs="Times New Roman"/>
    </w:rPr>
  </w:style>
  <w:style w:type="character" w:customStyle="1" w:styleId="56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7">
    <w:name w:val="标题 7 Char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58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9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0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1">
    <w:name w:val="标题 4 Char1"/>
    <w:link w:val="5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2">
    <w:name w:val="浅色底纹 - 强调文字颜色 2 Char"/>
    <w:link w:val="63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3">
    <w:name w:val="浅色底纹 - 强调文字颜色 21"/>
    <w:basedOn w:val="1"/>
    <w:next w:val="1"/>
    <w:link w:val="62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5">
    <w:name w:val="日期 Char1"/>
    <w:qFormat/>
    <w:uiPriority w:val="0"/>
    <w:rPr>
      <w:kern w:val="2"/>
      <w:sz w:val="21"/>
      <w:szCs w:val="22"/>
    </w:rPr>
  </w:style>
  <w:style w:type="character" w:customStyle="1" w:styleId="66">
    <w:name w:val="彩色网格 - 强调文字颜色 1 Char"/>
    <w:link w:val="67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7">
    <w:name w:val="彩色网格 - 强调文字颜色 11"/>
    <w:basedOn w:val="1"/>
    <w:next w:val="1"/>
    <w:link w:val="66"/>
    <w:qFormat/>
    <w:uiPriority w:val="0"/>
    <w:rPr>
      <w:i/>
      <w:iCs/>
      <w:color w:val="000000"/>
      <w:szCs w:val="22"/>
    </w:rPr>
  </w:style>
  <w:style w:type="character" w:customStyle="1" w:styleId="68">
    <w:name w:val="标题5 Char Char"/>
    <w:link w:val="69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69">
    <w:name w:val="标题5"/>
    <w:basedOn w:val="4"/>
    <w:link w:val="68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0">
    <w:name w:val="批注文字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1">
    <w:name w:val="标题4 Char Char"/>
    <w:link w:val="72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2">
    <w:name w:val="标题4"/>
    <w:basedOn w:val="3"/>
    <w:next w:val="22"/>
    <w:link w:val="71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3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4">
    <w:name w:val="明显强调1"/>
    <w:qFormat/>
    <w:uiPriority w:val="0"/>
    <w:rPr>
      <w:b/>
      <w:bCs/>
      <w:i/>
      <w:iCs/>
      <w:color w:val="4F81BD"/>
    </w:rPr>
  </w:style>
  <w:style w:type="character" w:customStyle="1" w:styleId="75">
    <w:name w:val="文档结构图 Char"/>
    <w:link w:val="1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6">
    <w:name w:val="Char Char9"/>
    <w:qFormat/>
    <w:uiPriority w:val="0"/>
    <w:rPr>
      <w:kern w:val="2"/>
      <w:sz w:val="21"/>
      <w:szCs w:val="22"/>
    </w:rPr>
  </w:style>
  <w:style w:type="character" w:customStyle="1" w:styleId="7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8">
    <w:name w:val="正文文本 Char1"/>
    <w:qFormat/>
    <w:uiPriority w:val="0"/>
    <w:rPr>
      <w:kern w:val="2"/>
      <w:sz w:val="21"/>
      <w:szCs w:val="22"/>
    </w:rPr>
  </w:style>
  <w:style w:type="character" w:customStyle="1" w:styleId="79">
    <w:name w:val="页眉 Char"/>
    <w:link w:val="3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0">
    <w:name w:val="不明显参考1"/>
    <w:qFormat/>
    <w:uiPriority w:val="0"/>
    <w:rPr>
      <w:smallCaps/>
      <w:color w:val="C0504D"/>
      <w:u w:val="single"/>
    </w:rPr>
  </w:style>
  <w:style w:type="character" w:customStyle="1" w:styleId="81">
    <w:name w:val="副标题 Char"/>
    <w:link w:val="3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2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3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4">
    <w:name w:val="批注框文本 Char1"/>
    <w:qFormat/>
    <w:uiPriority w:val="0"/>
    <w:rPr>
      <w:kern w:val="2"/>
      <w:sz w:val="18"/>
      <w:szCs w:val="18"/>
    </w:rPr>
  </w:style>
  <w:style w:type="character" w:customStyle="1" w:styleId="85">
    <w:name w:val="书籍标题1"/>
    <w:qFormat/>
    <w:uiPriority w:val="0"/>
    <w:rPr>
      <w:b/>
      <w:bCs/>
      <w:smallCaps/>
      <w:spacing w:val="5"/>
    </w:rPr>
  </w:style>
  <w:style w:type="character" w:customStyle="1" w:styleId="86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7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88">
    <w:name w:val="标题 8 Char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89">
    <w:name w:val="正文文本 Char"/>
    <w:link w:val="1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0">
    <w:name w:val="正文缩进 Char"/>
    <w:link w:val="1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标题 5 Char"/>
    <w:link w:val="6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2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3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4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5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6">
    <w:name w:val="纯文本 Char"/>
    <w:link w:val="25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8">
    <w:name w:val="标题 6 Char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99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0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1">
    <w:name w:val="不明显强调1"/>
    <w:qFormat/>
    <w:uiPriority w:val="0"/>
    <w:rPr>
      <w:i/>
      <w:iCs/>
      <w:color w:val="808080"/>
    </w:rPr>
  </w:style>
  <w:style w:type="character" w:customStyle="1" w:styleId="102">
    <w:name w:val="标题 9 Char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3">
    <w:name w:val="ask-title"/>
    <w:basedOn w:val="45"/>
    <w:qFormat/>
    <w:uiPriority w:val="0"/>
  </w:style>
  <w:style w:type="character" w:customStyle="1" w:styleId="104">
    <w:name w:val="font161"/>
    <w:qFormat/>
    <w:uiPriority w:val="0"/>
    <w:rPr>
      <w:b/>
      <w:bCs/>
      <w:sz w:val="32"/>
      <w:szCs w:val="32"/>
    </w:rPr>
  </w:style>
  <w:style w:type="character" w:customStyle="1" w:styleId="105">
    <w:name w:val="apple-converted-space"/>
    <w:basedOn w:val="45"/>
    <w:qFormat/>
    <w:uiPriority w:val="0"/>
  </w:style>
  <w:style w:type="character" w:customStyle="1" w:styleId="106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8">
    <w:name w:val="样式1"/>
    <w:basedOn w:val="4"/>
    <w:qFormat/>
    <w:uiPriority w:val="0"/>
    <w:rPr>
      <w:rFonts w:eastAsia="Arial"/>
    </w:rPr>
  </w:style>
  <w:style w:type="paragraph" w:customStyle="1" w:styleId="109">
    <w:name w:val="样式4"/>
    <w:basedOn w:val="4"/>
    <w:qFormat/>
    <w:uiPriority w:val="0"/>
    <w:rPr>
      <w:rFonts w:eastAsia="Arial"/>
    </w:rPr>
  </w:style>
  <w:style w:type="paragraph" w:customStyle="1" w:styleId="110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1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2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默认段落字体 Para Char Char Char Char"/>
    <w:basedOn w:val="1"/>
    <w:qFormat/>
    <w:uiPriority w:val="0"/>
  </w:style>
  <w:style w:type="paragraph" w:customStyle="1" w:styleId="114">
    <w:name w:val="样式2"/>
    <w:basedOn w:val="4"/>
    <w:qFormat/>
    <w:uiPriority w:val="0"/>
  </w:style>
  <w:style w:type="paragraph" w:customStyle="1" w:styleId="115">
    <w:name w:val="XW编号正文"/>
    <w:basedOn w:val="116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6">
    <w:name w:val="XW正文"/>
    <w:basedOn w:val="20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7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18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19">
    <w:name w:val="目录标题"/>
    <w:basedOn w:val="2"/>
    <w:next w:val="1"/>
    <w:qFormat/>
    <w:uiPriority w:val="0"/>
    <w:pPr>
      <w:outlineLvl w:val="9"/>
    </w:pPr>
  </w:style>
  <w:style w:type="paragraph" w:customStyle="1" w:styleId="120">
    <w:name w:val="A2"/>
    <w:basedOn w:val="25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1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2">
    <w:name w:val="A3"/>
    <w:basedOn w:val="123"/>
    <w:qFormat/>
    <w:uiPriority w:val="0"/>
    <w:rPr>
      <w:sz w:val="21"/>
    </w:rPr>
  </w:style>
  <w:style w:type="paragraph" w:customStyle="1" w:styleId="123">
    <w:name w:val="A1"/>
    <w:basedOn w:val="25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5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6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7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28">
    <w:name w:val="菲页1"/>
    <w:basedOn w:val="3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29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0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1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2">
    <w:name w:val="样式3"/>
    <w:basedOn w:val="4"/>
    <w:qFormat/>
    <w:uiPriority w:val="0"/>
    <w:rPr>
      <w:rFonts w:eastAsia="Arial"/>
    </w:rPr>
  </w:style>
  <w:style w:type="paragraph" w:customStyle="1" w:styleId="133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4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5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6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7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8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39">
    <w:name w:val="Char"/>
    <w:basedOn w:val="1"/>
    <w:qFormat/>
    <w:uiPriority w:val="0"/>
  </w:style>
  <w:style w:type="paragraph" w:customStyle="1" w:styleId="140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1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2">
    <w:name w:val="菲页(卷)"/>
    <w:basedOn w:val="2"/>
    <w:next w:val="121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3">
    <w:name w:val="表内文字"/>
    <w:basedOn w:val="25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45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6">
    <w:name w:val="样式 标题 1标题 1XW + 黑色 两端对齐 段前: 6 磅 段后: 6 磅 行距: 最小值 22 磅"/>
    <w:basedOn w:val="2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7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8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9">
    <w:name w:val="1"/>
    <w:basedOn w:val="1"/>
    <w:next w:val="1"/>
    <w:qFormat/>
    <w:uiPriority w:val="0"/>
  </w:style>
  <w:style w:type="paragraph" w:customStyle="1" w:styleId="15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1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2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12</Pages>
  <Words>3727</Words>
  <Characters>4245</Characters>
  <Lines>30</Lines>
  <Paragraphs>8</Paragraphs>
  <TotalTime>1</TotalTime>
  <ScaleCrop>false</ScaleCrop>
  <LinksUpToDate>false</LinksUpToDate>
  <CharactersWithSpaces>4284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2022-08-11T13:37:00Z</dcterms:created>
  <dc:creator>e510</dc:creator>
  <cp:lastModifiedBy>Administrator</cp:lastModifiedBy>
  <cp:lastPrinted>2019-05-06T09:43:00Z</cp:lastPrinted>
  <dcterms:modified xsi:type="dcterms:W3CDTF">2022-12-29T08:42:14Z</dcterms:modified>
  <dc:title>中华人民共和国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A613DD1B75C44F42BCCFD94376B39B69</vt:lpwstr>
  </property>
</Properties>
</file>