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楷体_GB2312" w:hAnsi="宋体" w:eastAsia="楷体_GB2312" w:cs="宋体"/>
          <w:kern w:val="1"/>
          <w:sz w:val="44"/>
          <w:szCs w:val="44"/>
        </w:rPr>
      </w:pPr>
      <w:r>
        <w:rPr>
          <w:rFonts w:ascii="楷体_GB2312" w:hAnsi="宋体" w:eastAsia="楷体_GB2312" w:cs="宋体"/>
          <w:kern w:val="1"/>
          <w:sz w:val="44"/>
          <w:szCs w:val="44"/>
        </w:rPr>
        <w:pict>
          <v:shape id="文本框1" o:spid="_x0000_s1058" o:spt="202" type="#_x0000_t202" style="position:absolute;left:0pt;margin-left:0pt;margin-top:0pt;height:15.6pt;width:9.05pt;mso-position-horizontal-relative:page;mso-position-vertical-relative:page;mso-wrap-style:none;z-index:-251658240;mso-width-relative:page;mso-height-relative:page;" filled="f" stroked="f" coordsize="21600,21600" o:allowincell="f">
            <v:path/>
            <v:fill on="f" focussize="0,0"/>
            <v:stroke on="f" joinstyle="miter"/>
            <v:imagedata o:title=""/>
            <o:lock v:ext="edit"/>
            <v:textbox inset="0mm,0mm,0mm,0mm" style="mso-fit-shape-to-text:t;">
              <w:txbxContent>
                <w:p/>
              </w:txbxContent>
            </v:textbox>
          </v:shape>
        </w:pict>
      </w:r>
    </w:p>
    <w:p>
      <w:pPr>
        <w:jc w:val="center"/>
        <w:rPr>
          <w:rFonts w:ascii="仿宋_GB2312" w:hAnsi="仿宋_GB2312" w:cs="仿宋_GB2312"/>
          <w:b/>
          <w:bCs/>
          <w:sz w:val="44"/>
          <w:szCs w:val="44"/>
          <w:u w:val="single"/>
        </w:rPr>
      </w:pPr>
      <w:r>
        <w:rPr>
          <w:rFonts w:hint="eastAsia" w:ascii="宋体" w:hAnsi="宋体" w:cs="宋体"/>
          <w:b/>
          <w:bCs/>
          <w:sz w:val="44"/>
          <w:szCs w:val="44"/>
          <w:u w:val="single"/>
        </w:rPr>
        <w:t>江西</w:t>
      </w:r>
      <w:r>
        <w:rPr>
          <w:rFonts w:hint="eastAsia" w:ascii="宋体" w:hAnsi="宋体" w:cs="宋体"/>
          <w:b/>
          <w:bCs/>
          <w:sz w:val="44"/>
          <w:szCs w:val="44"/>
          <w:u w:val="single"/>
          <w:lang w:eastAsia="zh-CN"/>
        </w:rPr>
        <w:t>彭泽县金力石建材生产线</w:t>
      </w:r>
      <w:r>
        <w:rPr>
          <w:rFonts w:hint="eastAsia" w:ascii="宋体" w:hAnsi="宋体" w:cs="宋体"/>
          <w:b/>
          <w:bCs/>
          <w:sz w:val="44"/>
          <w:szCs w:val="44"/>
          <w:u w:val="single"/>
        </w:rPr>
        <w:t>项目-钢材</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color w:val="0000FF"/>
          <w:sz w:val="32"/>
          <w:szCs w:val="32"/>
          <w:lang w:val="en-US"/>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w:t>
      </w:r>
      <w:r>
        <w:rPr>
          <w:rFonts w:hint="eastAsia" w:ascii="仿宋" w:hAnsi="仿宋" w:eastAsia="仿宋" w:cs="仿宋_GB2312"/>
          <w:b/>
          <w:bCs/>
          <w:sz w:val="32"/>
          <w:szCs w:val="32"/>
          <w:u w:val="single"/>
          <w:lang w:val="en-US" w:eastAsia="zh-CN"/>
        </w:rPr>
        <w:t>2110</w:t>
      </w:r>
    </w:p>
    <w:p>
      <w:pPr>
        <w:rPr>
          <w:rFonts w:hint="eastAsia"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hint="eastAsia" w:ascii="仿宋" w:hAnsi="仿宋" w:eastAsia="仿宋" w:cs="仿宋_GB2312"/>
          <w:b/>
          <w:bCs/>
          <w:sz w:val="32"/>
          <w:szCs w:val="32"/>
          <w:u w:val="single"/>
          <w:lang w:val="en-US" w:eastAsia="zh-CN"/>
        </w:rPr>
        <w:t>1</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2</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25</w:t>
      </w:r>
      <w:r>
        <w:rPr>
          <w:rFonts w:hint="eastAsia" w:ascii="仿宋" w:hAnsi="仿宋" w:eastAsia="仿宋" w:cs="仿宋_GB2312"/>
          <w:b/>
          <w:bCs/>
          <w:sz w:val="32"/>
          <w:szCs w:val="32"/>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rPr>
          <w:rFonts w:ascii="仿宋" w:hAnsi="仿宋" w:eastAsia="仿宋" w:cs="仿宋_GB2312"/>
          <w:b/>
          <w:bCs/>
          <w:sz w:val="32"/>
          <w:szCs w:val="32"/>
        </w:rPr>
      </w:pPr>
    </w:p>
    <w:p>
      <w:pPr>
        <w:rPr>
          <w:rFonts w:hint="eastAsia" w:ascii="仿宋" w:hAnsi="仿宋" w:eastAsia="仿宋" w:cs="仿宋_GB2312"/>
          <w:b/>
          <w:bCs/>
          <w:sz w:val="32"/>
          <w:szCs w:val="32"/>
          <w:u w:val="single"/>
          <w:lang w:val="en-US" w:eastAsia="zh-CN"/>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lang w:eastAsia="zh-CN"/>
        </w:rPr>
        <w:t>赵伟莉</w:t>
      </w:r>
      <w:r>
        <w:rPr>
          <w:rFonts w:hint="eastAsia" w:ascii="仿宋" w:hAnsi="仿宋" w:eastAsia="仿宋" w:cs="仿宋_GB2312"/>
          <w:b/>
          <w:bCs/>
          <w:sz w:val="32"/>
          <w:szCs w:val="32"/>
          <w:u w:val="single"/>
        </w:rPr>
        <w:t>（1</w:t>
      </w:r>
      <w:r>
        <w:rPr>
          <w:rFonts w:hint="eastAsia" w:ascii="仿宋" w:hAnsi="仿宋" w:eastAsia="仿宋" w:cs="仿宋_GB2312"/>
          <w:b/>
          <w:bCs/>
          <w:sz w:val="32"/>
          <w:szCs w:val="32"/>
          <w:u w:val="single"/>
          <w:lang w:val="en-US" w:eastAsia="zh-CN"/>
        </w:rPr>
        <w:t>3605629045</w:t>
      </w:r>
      <w:r>
        <w:rPr>
          <w:rFonts w:hint="eastAsia" w:ascii="仿宋" w:hAnsi="仿宋" w:eastAsia="仿宋" w:cs="仿宋_GB2312"/>
          <w:b/>
          <w:bCs/>
          <w:sz w:val="32"/>
          <w:szCs w:val="32"/>
          <w:u w:val="single"/>
        </w:rPr>
        <w:t>）、黄赟（18656211500</w:t>
      </w:r>
      <w:r>
        <w:rPr>
          <w:rFonts w:hint="eastAsia" w:ascii="仿宋" w:hAnsi="仿宋" w:eastAsia="仿宋" w:cs="仿宋_GB2312"/>
          <w:b/>
          <w:bCs/>
          <w:sz w:val="32"/>
          <w:szCs w:val="32"/>
          <w:u w:val="single"/>
          <w:lang w:eastAsia="zh-CN"/>
        </w:rPr>
        <w:t>）</w:t>
      </w:r>
    </w:p>
    <w:p>
      <w:pPr>
        <w:rPr>
          <w:rFonts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25</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both"/>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u w:val="single"/>
        </w:rPr>
        <w:t>本次招标的具体内容如下 （详见报价单）：</w:t>
      </w:r>
      <w:r>
        <w:rPr>
          <w:rFonts w:hint="eastAsia" w:ascii="仿宋" w:hAnsi="仿宋" w:eastAsia="仿宋" w:cs="仿宋_GB2312"/>
          <w:sz w:val="28"/>
          <w:szCs w:val="28"/>
          <w:u w:val="single"/>
          <w:lang w:val="en-US" w:eastAsia="zh-CN"/>
        </w:rPr>
        <w:t>88.59吨</w:t>
      </w:r>
      <w:r>
        <w:rPr>
          <w:rFonts w:hint="eastAsia" w:ascii="仿宋" w:hAnsi="仿宋" w:eastAsia="仿宋" w:cs="仿宋_GB2312"/>
          <w:sz w:val="28"/>
          <w:szCs w:val="28"/>
          <w:u w:val="single"/>
        </w:rPr>
        <w:t>钢材。</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60" w:firstLineChars="200"/>
        <w:rPr>
          <w:rFonts w:ascii="仿宋" w:hAnsi="仿宋" w:eastAsia="仿宋" w:cs="仿宋_GB2312"/>
          <w:sz w:val="28"/>
          <w:szCs w:val="28"/>
        </w:rPr>
      </w:pP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ind w:firstLine="560" w:firstLineChars="200"/>
        <w:rPr>
          <w:rFonts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1、各投标人需在开标之前至铜陵有色铜冠建安公司物资部报名。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highlight w:val="none"/>
        </w:rPr>
        <w:t>报名自招标公告发</w:t>
      </w:r>
      <w:r>
        <w:rPr>
          <w:rFonts w:hint="eastAsia" w:ascii="仿宋_GB2312" w:hAnsi="仿宋_GB2312" w:eastAsia="仿宋_GB2312" w:cs="仿宋_GB2312"/>
          <w:sz w:val="28"/>
          <w:szCs w:val="28"/>
        </w:rPr>
        <w:t>布之日起至</w:t>
      </w:r>
      <w:r>
        <w:rPr>
          <w:rFonts w:hint="eastAsia" w:ascii="仿宋_GB2312" w:hAnsi="仿宋_GB2312" w:eastAsia="仿宋_GB2312" w:cs="仿宋_GB2312"/>
          <w:sz w:val="28"/>
          <w:szCs w:val="28"/>
          <w:u w:val="single"/>
        </w:rPr>
        <w:t>202</w:t>
      </w:r>
      <w:r>
        <w:rPr>
          <w:rFonts w:hint="eastAsia" w:ascii="仿宋_GB2312" w:hAnsi="仿宋_GB2312" w:eastAsia="仿宋_GB2312" w:cs="仿宋_GB2312"/>
          <w:sz w:val="28"/>
          <w:szCs w:val="28"/>
          <w:u w:val="single"/>
          <w:lang w:val="en-US" w:eastAsia="zh-CN"/>
        </w:rPr>
        <w:t>1</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3</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2</w:t>
      </w:r>
      <w:r>
        <w:rPr>
          <w:rFonts w:hint="eastAsia" w:ascii="仿宋_GB2312" w:hAnsi="仿宋_GB2312" w:eastAsia="仿宋_GB2312" w:cs="仿宋_GB2312"/>
          <w:sz w:val="28"/>
          <w:szCs w:val="28"/>
          <w:u w:val="single"/>
        </w:rPr>
        <w:t>日17:30止</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4、报名地点：</w:t>
      </w:r>
      <w:r>
        <w:rPr>
          <w:rFonts w:hint="eastAsia" w:ascii="仿宋_GB2312" w:hAnsi="仿宋_GB2312" w:eastAsia="仿宋_GB2312" w:cs="仿宋_GB2312"/>
          <w:sz w:val="28"/>
          <w:szCs w:val="28"/>
          <w:u w:val="single"/>
        </w:rPr>
        <w:t>铜陵有色金属集团铜冠建筑安装股份有限责任公司物资供应部（</w:t>
      </w:r>
      <w:r>
        <w:rPr>
          <w:rFonts w:hint="eastAsia" w:ascii="仿宋" w:hAnsi="仿宋" w:eastAsia="仿宋"/>
          <w:color w:val="000000"/>
          <w:sz w:val="28"/>
          <w:szCs w:val="28"/>
          <w:u w:val="single"/>
          <w:shd w:val="clear" w:color="auto" w:fill="E7EDEF"/>
        </w:rPr>
        <w:t>铜陵市</w:t>
      </w:r>
      <w:r>
        <w:rPr>
          <w:rFonts w:hint="eastAsia" w:ascii="仿宋" w:hAnsi="仿宋" w:eastAsia="仿宋" w:cs="仿宋_GB2312"/>
          <w:sz w:val="28"/>
          <w:szCs w:val="28"/>
          <w:u w:val="single"/>
        </w:rPr>
        <w:t>长江西路2571号主楼一楼</w:t>
      </w:r>
      <w:r>
        <w:rPr>
          <w:rFonts w:hint="eastAsia" w:ascii="仿宋" w:hAnsi="仿宋" w:eastAsia="仿宋" w:cs="仿宋_GB2312"/>
          <w:sz w:val="28"/>
          <w:szCs w:val="28"/>
          <w:u w:val="single"/>
          <w:lang w:eastAsia="zh-CN"/>
        </w:rPr>
        <w:t>，</w:t>
      </w:r>
      <w:r>
        <w:rPr>
          <w:rFonts w:hint="eastAsia" w:ascii="仿宋_GB2312" w:hAnsi="仿宋_GB2312" w:eastAsia="仿宋_GB2312" w:cs="仿宋_GB2312"/>
          <w:sz w:val="28"/>
          <w:szCs w:val="28"/>
          <w:u w:val="single"/>
          <w:lang w:eastAsia="zh-CN"/>
        </w:rPr>
        <w:t>也可通过网络形式报名，将相关资料通过网络发给报名联系人</w:t>
      </w:r>
      <w:r>
        <w:rPr>
          <w:rFonts w:hint="eastAsia" w:ascii="仿宋_GB2312" w:hAnsi="仿宋_GB2312" w:eastAsia="仿宋_GB2312" w:cs="仿宋_GB2312"/>
          <w:sz w:val="28"/>
          <w:szCs w:val="28"/>
          <w:u w:val="single"/>
        </w:rPr>
        <w:t>）</w:t>
      </w:r>
    </w:p>
    <w:p>
      <w:pPr>
        <w:ind w:firstLine="560" w:firstLineChars="200"/>
        <w:rPr>
          <w:rFonts w:hint="eastAsia" w:ascii="仿宋" w:hAnsi="仿宋" w:eastAsia="仿宋" w:cs="仿宋_GB2312"/>
          <w:bCs/>
          <w:sz w:val="28"/>
          <w:szCs w:val="28"/>
          <w:u w:val="single"/>
        </w:rPr>
      </w:pPr>
      <w:r>
        <w:rPr>
          <w:rFonts w:hint="eastAsia" w:ascii="仿宋_GB2312" w:hAnsi="仿宋_GB2312" w:eastAsia="仿宋_GB2312" w:cs="仿宋_GB2312"/>
          <w:sz w:val="28"/>
          <w:szCs w:val="28"/>
        </w:rPr>
        <w:t>5、联 系 人：</w:t>
      </w:r>
      <w:r>
        <w:rPr>
          <w:rFonts w:hint="eastAsia" w:ascii="仿宋" w:hAnsi="仿宋" w:eastAsia="仿宋" w:cs="仿宋_GB2312"/>
          <w:bCs/>
          <w:sz w:val="28"/>
          <w:szCs w:val="28"/>
          <w:u w:val="single"/>
        </w:rPr>
        <w:t xml:space="preserve"> </w:t>
      </w:r>
      <w:r>
        <w:rPr>
          <w:rFonts w:hint="eastAsia" w:ascii="仿宋" w:hAnsi="仿宋" w:eastAsia="仿宋" w:cs="仿宋_GB2312"/>
          <w:bCs/>
          <w:sz w:val="28"/>
          <w:szCs w:val="28"/>
          <w:u w:val="single"/>
          <w:lang w:eastAsia="zh-CN"/>
        </w:rPr>
        <w:t>毛文文</w:t>
      </w:r>
      <w:r>
        <w:rPr>
          <w:rFonts w:hint="eastAsia" w:ascii="仿宋" w:hAnsi="仿宋" w:eastAsia="仿宋" w:cs="仿宋_GB2312"/>
          <w:bCs/>
          <w:sz w:val="28"/>
          <w:szCs w:val="28"/>
          <w:u w:val="single"/>
        </w:rPr>
        <w:t>（</w:t>
      </w:r>
      <w:r>
        <w:rPr>
          <w:rFonts w:hint="eastAsia" w:ascii="仿宋" w:hAnsi="仿宋" w:eastAsia="仿宋" w:cs="仿宋_GB2312"/>
          <w:bCs/>
          <w:sz w:val="28"/>
          <w:szCs w:val="28"/>
          <w:u w:val="single"/>
          <w:lang w:val="en-US" w:eastAsia="zh-CN"/>
        </w:rPr>
        <w:t>15256639761</w:t>
      </w:r>
      <w:r>
        <w:rPr>
          <w:rFonts w:hint="eastAsia" w:ascii="仿宋" w:hAnsi="仿宋" w:eastAsia="仿宋" w:cs="仿宋_GB2312"/>
          <w:bCs/>
          <w:sz w:val="28"/>
          <w:szCs w:val="28"/>
          <w:u w:val="single"/>
        </w:rPr>
        <w:t>）</w:t>
      </w:r>
    </w:p>
    <w:p>
      <w:pPr>
        <w:ind w:firstLine="560" w:firstLineChars="200"/>
        <w:rPr>
          <w:rFonts w:hint="eastAsia" w:ascii="仿宋" w:hAnsi="仿宋" w:eastAsia="仿宋" w:cs="仿宋_GB2312"/>
          <w:bCs/>
          <w:sz w:val="28"/>
          <w:szCs w:val="28"/>
          <w:u w:val="single"/>
        </w:rPr>
      </w:pPr>
    </w:p>
    <w:p>
      <w:pPr>
        <w:ind w:firstLine="560" w:firstLineChars="200"/>
        <w:rPr>
          <w:rFonts w:hint="eastAsia" w:ascii="仿宋" w:hAnsi="仿宋" w:eastAsia="仿宋" w:cs="仿宋_GB2312"/>
          <w:bCs/>
          <w:sz w:val="28"/>
          <w:szCs w:val="28"/>
          <w:u w:val="single"/>
        </w:rPr>
      </w:pPr>
    </w:p>
    <w:p>
      <w:pPr>
        <w:ind w:firstLine="560" w:firstLineChars="200"/>
        <w:rPr>
          <w:rFonts w:hint="eastAsia" w:ascii="仿宋" w:hAnsi="仿宋" w:eastAsia="仿宋" w:cs="仿宋_GB2312"/>
          <w:bCs/>
          <w:sz w:val="28"/>
          <w:szCs w:val="28"/>
          <w:u w:val="single"/>
        </w:rPr>
      </w:pPr>
    </w:p>
    <w:p>
      <w:pPr>
        <w:ind w:firstLine="560" w:firstLineChars="200"/>
        <w:rPr>
          <w:rFonts w:hint="eastAsia" w:ascii="仿宋" w:hAnsi="仿宋" w:eastAsia="仿宋" w:cs="仿宋_GB2312"/>
          <w:bCs/>
          <w:sz w:val="28"/>
          <w:szCs w:val="28"/>
          <w:u w:val="single"/>
        </w:rPr>
      </w:pPr>
    </w:p>
    <w:p>
      <w:pPr>
        <w:numPr>
          <w:ilvl w:val="0"/>
          <w:numId w:val="0"/>
        </w:numPr>
        <w:jc w:val="center"/>
        <w:rPr>
          <w:rFonts w:hint="eastAsia" w:ascii="仿宋" w:hAnsi="仿宋" w:eastAsia="仿宋" w:cs="仿宋_GB2312"/>
          <w:b/>
          <w:sz w:val="36"/>
          <w:szCs w:val="36"/>
        </w:rPr>
      </w:pPr>
      <w:r>
        <w:rPr>
          <w:rFonts w:hint="eastAsia" w:ascii="仿宋" w:hAnsi="仿宋" w:eastAsia="仿宋" w:cs="仿宋_GB2312"/>
          <w:b/>
          <w:sz w:val="36"/>
          <w:szCs w:val="36"/>
          <w:lang w:eastAsia="zh-CN"/>
        </w:rPr>
        <w:t>六、</w:t>
      </w:r>
      <w:r>
        <w:rPr>
          <w:rFonts w:hint="eastAsia" w:ascii="仿宋" w:hAnsi="仿宋" w:eastAsia="仿宋" w:cs="仿宋_GB2312"/>
          <w:b/>
          <w:sz w:val="36"/>
          <w:szCs w:val="36"/>
        </w:rPr>
        <w:t>投标文件的递交</w:t>
      </w:r>
    </w:p>
    <w:p>
      <w:pPr>
        <w:numPr>
          <w:ilvl w:val="0"/>
          <w:numId w:val="0"/>
        </w:numPr>
        <w:jc w:val="both"/>
        <w:rPr>
          <w:rFonts w:hint="eastAsia" w:ascii="仿宋" w:hAnsi="仿宋" w:eastAsia="仿宋" w:cs="仿宋_GB2312"/>
          <w:b/>
          <w:sz w:val="36"/>
          <w:szCs w:val="36"/>
        </w:rPr>
      </w:pP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2、投标文件递交地点：</w:t>
      </w:r>
      <w:r>
        <w:rPr>
          <w:rFonts w:hint="eastAsia" w:ascii="仿宋" w:hAnsi="仿宋" w:eastAsia="仿宋" w:cs="仿宋_GB2312"/>
          <w:sz w:val="28"/>
          <w:szCs w:val="28"/>
          <w:u w:val="single"/>
        </w:rPr>
        <w:t>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jc w:val="center"/>
        <w:rPr>
          <w:rFonts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、投标人须知</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1、与本次招标材料的质量相关要求</w:t>
      </w:r>
    </w:p>
    <w:p>
      <w:pPr>
        <w:ind w:firstLine="638" w:firstLineChars="228"/>
        <w:rPr>
          <w:rFonts w:hint="eastAsia" w:ascii="仿宋" w:hAnsi="仿宋" w:eastAsia="仿宋" w:cs="仿宋_GB2312"/>
          <w:sz w:val="28"/>
          <w:szCs w:val="28"/>
          <w:highlight w:val="none"/>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材料质量要求材料符合</w:t>
      </w:r>
      <w:r>
        <w:rPr>
          <w:rFonts w:hint="eastAsia" w:ascii="仿宋" w:hAnsi="仿宋" w:eastAsia="仿宋" w:cs="仿宋_GB2312"/>
          <w:sz w:val="28"/>
          <w:szCs w:val="28"/>
          <w:highlight w:val="none"/>
          <w:u w:val="single"/>
        </w:rPr>
        <w:t>GB/T3274-20</w:t>
      </w:r>
      <w:r>
        <w:rPr>
          <w:rFonts w:hint="eastAsia" w:ascii="仿宋" w:hAnsi="仿宋" w:eastAsia="仿宋" w:cs="仿宋_GB2312"/>
          <w:sz w:val="28"/>
          <w:szCs w:val="28"/>
          <w:highlight w:val="none"/>
          <w:u w:val="single"/>
          <w:lang w:val="en-US" w:eastAsia="zh-CN"/>
        </w:rPr>
        <w:t>1</w:t>
      </w:r>
      <w:r>
        <w:rPr>
          <w:rFonts w:hint="eastAsia" w:ascii="仿宋" w:hAnsi="仿宋" w:eastAsia="仿宋" w:cs="仿宋_GB2312"/>
          <w:sz w:val="28"/>
          <w:szCs w:val="28"/>
          <w:highlight w:val="none"/>
          <w:u w:val="single"/>
        </w:rPr>
        <w:t>7；GB/T700-20</w:t>
      </w:r>
      <w:r>
        <w:rPr>
          <w:rFonts w:hint="eastAsia" w:ascii="仿宋" w:hAnsi="仿宋" w:eastAsia="仿宋" w:cs="仿宋_GB2312"/>
          <w:sz w:val="28"/>
          <w:szCs w:val="28"/>
          <w:highlight w:val="none"/>
          <w:u w:val="single"/>
          <w:lang w:val="en-US" w:eastAsia="zh-CN"/>
        </w:rPr>
        <w:t>1</w:t>
      </w:r>
      <w:r>
        <w:rPr>
          <w:rFonts w:hint="eastAsia" w:ascii="仿宋" w:hAnsi="仿宋" w:eastAsia="仿宋" w:cs="仿宋_GB2312"/>
          <w:sz w:val="28"/>
          <w:szCs w:val="28"/>
          <w:highlight w:val="none"/>
          <w:u w:val="single"/>
        </w:rPr>
        <w:t>6；GB/T706-20</w:t>
      </w:r>
      <w:r>
        <w:rPr>
          <w:rFonts w:hint="eastAsia" w:ascii="仿宋" w:hAnsi="仿宋" w:eastAsia="仿宋" w:cs="仿宋_GB2312"/>
          <w:sz w:val="28"/>
          <w:szCs w:val="28"/>
          <w:highlight w:val="none"/>
          <w:u w:val="single"/>
          <w:lang w:val="en-US" w:eastAsia="zh-CN"/>
        </w:rPr>
        <w:t>16</w:t>
      </w:r>
      <w:r>
        <w:rPr>
          <w:rFonts w:hint="eastAsia" w:ascii="仿宋" w:hAnsi="仿宋" w:eastAsia="仿宋" w:cs="仿宋_GB2312"/>
          <w:sz w:val="28"/>
          <w:szCs w:val="28"/>
          <w:highlight w:val="none"/>
          <w:u w:val="single"/>
        </w:rPr>
        <w:t>；</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（3）若达不到招标人要求的，中标人无条件将该批货物拉回且不计货款，动用招标人机械的收取相应费用。</w:t>
      </w:r>
    </w:p>
    <w:p>
      <w:pPr>
        <w:ind w:firstLine="638" w:firstLineChars="228"/>
        <w:rPr>
          <w:rFonts w:hint="eastAsia" w:ascii="仿宋" w:hAnsi="仿宋" w:eastAsia="仿宋" w:cs="仿宋_GB2312"/>
          <w:sz w:val="28"/>
          <w:szCs w:val="28"/>
          <w:u w:val="single"/>
        </w:rPr>
      </w:pPr>
      <w:r>
        <w:rPr>
          <w:rFonts w:hint="eastAsia" w:ascii="仿宋" w:hAnsi="仿宋" w:eastAsia="仿宋" w:cs="仿宋_GB2312"/>
          <w:sz w:val="28"/>
          <w:szCs w:val="28"/>
        </w:rPr>
        <w:t>（4）发现质量问题，</w:t>
      </w:r>
      <w:r>
        <w:rPr>
          <w:rFonts w:hint="eastAsia" w:ascii="仿宋" w:hAnsi="仿宋" w:eastAsia="仿宋" w:cs="仿宋_GB2312"/>
          <w:sz w:val="28"/>
          <w:szCs w:val="28"/>
          <w:lang w:eastAsia="zh-CN"/>
        </w:rPr>
        <w:t>需方</w:t>
      </w:r>
      <w:r>
        <w:rPr>
          <w:rFonts w:hint="eastAsia" w:ascii="仿宋" w:hAnsi="仿宋" w:eastAsia="仿宋" w:cs="仿宋_GB2312"/>
          <w:sz w:val="28"/>
          <w:szCs w:val="28"/>
        </w:rPr>
        <w:t>提货后十日内提出，供方</w:t>
      </w:r>
      <w:r>
        <w:rPr>
          <w:rFonts w:hint="eastAsia" w:ascii="仿宋" w:hAnsi="仿宋" w:eastAsia="仿宋" w:cs="仿宋_GB2312"/>
          <w:sz w:val="28"/>
          <w:szCs w:val="28"/>
          <w:lang w:eastAsia="zh-CN"/>
        </w:rPr>
        <w:t>三日</w:t>
      </w:r>
      <w:r>
        <w:rPr>
          <w:rFonts w:hint="eastAsia" w:ascii="仿宋" w:hAnsi="仿宋" w:eastAsia="仿宋" w:cs="仿宋_GB2312"/>
          <w:sz w:val="28"/>
          <w:szCs w:val="28"/>
        </w:rPr>
        <w:t>内无条件换货，往返及装卸费用</w:t>
      </w:r>
      <w:r>
        <w:rPr>
          <w:rFonts w:hint="eastAsia" w:ascii="仿宋" w:hAnsi="仿宋" w:eastAsia="仿宋" w:cs="仿宋_GB2312"/>
          <w:sz w:val="28"/>
          <w:szCs w:val="28"/>
          <w:lang w:eastAsia="zh-CN"/>
        </w:rPr>
        <w:t>由</w:t>
      </w:r>
      <w:r>
        <w:rPr>
          <w:rFonts w:hint="eastAsia" w:ascii="仿宋" w:hAnsi="仿宋" w:eastAsia="仿宋" w:cs="仿宋_GB2312"/>
          <w:sz w:val="28"/>
          <w:szCs w:val="28"/>
        </w:rPr>
        <w:t>供方承担</w:t>
      </w:r>
      <w:r>
        <w:rPr>
          <w:rFonts w:hint="eastAsia" w:ascii="仿宋" w:hAnsi="仿宋" w:eastAsia="仿宋" w:cs="仿宋_GB2312"/>
          <w:sz w:val="28"/>
          <w:szCs w:val="28"/>
          <w:lang w:eastAsia="zh-CN"/>
        </w:rPr>
        <w:t>。</w:t>
      </w:r>
      <w:r>
        <w:rPr>
          <w:rFonts w:hint="eastAsia" w:ascii="仿宋" w:hAnsi="仿宋" w:eastAsia="仿宋" w:cs="仿宋_GB2312"/>
          <w:sz w:val="28"/>
          <w:szCs w:val="28"/>
          <w:highlight w:val="none"/>
          <w:u w:val="single"/>
        </w:rPr>
        <w:t>因材料产品质量不合格所造成的相关质量问题，</w:t>
      </w:r>
      <w:r>
        <w:rPr>
          <w:rFonts w:hint="eastAsia" w:ascii="仿宋" w:hAnsi="仿宋" w:eastAsia="仿宋" w:cs="仿宋_GB2312"/>
          <w:sz w:val="28"/>
          <w:szCs w:val="28"/>
          <w:highlight w:val="none"/>
          <w:u w:val="single"/>
          <w:lang w:eastAsia="zh-CN"/>
        </w:rPr>
        <w:t>中标人承担相应责任</w:t>
      </w:r>
      <w:r>
        <w:rPr>
          <w:rFonts w:hint="eastAsia" w:ascii="仿宋" w:hAnsi="仿宋" w:eastAsia="仿宋" w:cs="仿宋_GB2312"/>
          <w:sz w:val="28"/>
          <w:szCs w:val="28"/>
          <w:u w:val="single"/>
        </w:rPr>
        <w:t>，</w:t>
      </w:r>
      <w:r>
        <w:rPr>
          <w:rFonts w:hint="eastAsia" w:ascii="仿宋" w:hAnsi="仿宋" w:eastAsia="仿宋" w:cs="仿宋_GB2312"/>
          <w:sz w:val="28"/>
          <w:szCs w:val="28"/>
          <w:u w:val="single"/>
          <w:lang w:eastAsia="zh-CN"/>
        </w:rPr>
        <w:t>同时对相关质量问题所引发的返工、耽误工期、对业主单位的生产影响等所有相关</w:t>
      </w:r>
      <w:r>
        <w:rPr>
          <w:rFonts w:hint="eastAsia" w:ascii="仿宋" w:hAnsi="仿宋" w:eastAsia="仿宋" w:cs="仿宋_GB2312"/>
          <w:sz w:val="28"/>
          <w:szCs w:val="28"/>
          <w:u w:val="single"/>
        </w:rPr>
        <w:t>损失，中标人</w:t>
      </w:r>
      <w:r>
        <w:rPr>
          <w:rFonts w:hint="eastAsia" w:ascii="仿宋" w:hAnsi="仿宋" w:eastAsia="仿宋" w:cs="仿宋_GB2312"/>
          <w:sz w:val="28"/>
          <w:szCs w:val="28"/>
          <w:u w:val="single"/>
          <w:lang w:eastAsia="zh-CN"/>
        </w:rPr>
        <w:t>承担相应责任</w:t>
      </w:r>
      <w:r>
        <w:rPr>
          <w:rFonts w:hint="eastAsia" w:ascii="仿宋" w:hAnsi="仿宋" w:eastAsia="仿宋" w:cs="仿宋_GB2312"/>
          <w:sz w:val="28"/>
          <w:szCs w:val="28"/>
          <w:u w:val="single"/>
        </w:rPr>
        <w:t>。</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2、付款方式</w:t>
      </w:r>
    </w:p>
    <w:p>
      <w:pPr>
        <w:ind w:firstLine="638" w:firstLineChars="228"/>
        <w:rPr>
          <w:rFonts w:hint="eastAsia" w:ascii="仿宋" w:hAnsi="仿宋" w:eastAsia="仿宋" w:cs="仿宋_GB2312"/>
          <w:color w:val="000000" w:themeColor="text1"/>
          <w:sz w:val="28"/>
          <w:szCs w:val="28"/>
          <w:u w:val="single"/>
        </w:rPr>
      </w:pPr>
      <w:r>
        <w:rPr>
          <w:rFonts w:hint="eastAsia" w:ascii="仿宋" w:hAnsi="仿宋" w:eastAsia="仿宋" w:cs="仿宋_GB2312"/>
          <w:color w:val="000000" w:themeColor="text1"/>
          <w:sz w:val="28"/>
          <w:szCs w:val="28"/>
          <w:u w:val="single"/>
        </w:rPr>
        <w:t>货到验收合格后，开具相应的发票，</w:t>
      </w:r>
      <w:r>
        <w:rPr>
          <w:rFonts w:hint="eastAsia" w:ascii="仿宋" w:hAnsi="仿宋" w:eastAsia="仿宋" w:cs="仿宋_GB2312"/>
          <w:color w:val="000000" w:themeColor="text1"/>
          <w:sz w:val="28"/>
          <w:szCs w:val="28"/>
          <w:u w:val="single"/>
          <w:lang w:eastAsia="zh-CN"/>
        </w:rPr>
        <w:t>两周</w:t>
      </w:r>
      <w:r>
        <w:rPr>
          <w:rFonts w:hint="eastAsia" w:ascii="仿宋" w:hAnsi="仿宋" w:eastAsia="仿宋" w:cs="仿宋_GB2312"/>
          <w:color w:val="000000" w:themeColor="text1"/>
          <w:sz w:val="28"/>
          <w:szCs w:val="28"/>
          <w:u w:val="single"/>
        </w:rPr>
        <w:t>内付清。</w:t>
      </w:r>
    </w:p>
    <w:p>
      <w:pPr>
        <w:ind w:firstLine="638" w:firstLineChars="228"/>
        <w:rPr>
          <w:rFonts w:hint="eastAsia" w:ascii="仿宋" w:hAnsi="仿宋" w:eastAsia="仿宋" w:cs="仿宋_GB2312"/>
          <w:color w:val="000000" w:themeColor="text1"/>
          <w:sz w:val="28"/>
          <w:szCs w:val="28"/>
          <w:u w:val="single"/>
        </w:rPr>
      </w:pPr>
    </w:p>
    <w:p>
      <w:pPr>
        <w:ind w:firstLine="638" w:firstLineChars="228"/>
        <w:rPr>
          <w:rFonts w:ascii="仿宋" w:hAnsi="仿宋" w:eastAsia="仿宋" w:cs="仿宋_GB2312"/>
          <w:sz w:val="28"/>
          <w:szCs w:val="28"/>
          <w:highlight w:val="green"/>
        </w:rPr>
      </w:pPr>
      <w:r>
        <w:rPr>
          <w:rFonts w:hint="eastAsia" w:ascii="仿宋" w:hAnsi="仿宋" w:eastAsia="仿宋" w:cs="仿宋_GB2312"/>
          <w:sz w:val="28"/>
          <w:szCs w:val="28"/>
        </w:rPr>
        <w:t>3、</w:t>
      </w:r>
      <w:r>
        <w:rPr>
          <w:rFonts w:hint="eastAsia" w:ascii="仿宋" w:hAnsi="仿宋" w:eastAsia="仿宋" w:cs="仿宋_GB2312"/>
          <w:sz w:val="28"/>
          <w:szCs w:val="28"/>
          <w:highlight w:val="none"/>
        </w:rPr>
        <w:t>报价相关要求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报价为含税（税率必须注明）、含运费价。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）各投标单位在投标报价前应仔细审阅招标公告、报价表及报价说明等与此次报价相关的所有资料。报价要谨慎，一旦中标，视为理解并考虑了我公司一切要求的报价，不得以任何理由变更。</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1）投标人法定代表人应在报价单相应位置签字及加盖公章，如经办人不是法人代表，须提供本人身份证复印件、法定代表人身份证复印件及有法人代表签字的《法人代表授权书》并加盖公章作为投标资料的一部分。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（3）投标人首次投标时需提供加盖公章的营业执照副本的复印件及其它资质资料。</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（4）装订要求</w:t>
      </w:r>
    </w:p>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u w:val="single"/>
        </w:rPr>
        <w:t>密封袋封口处应密封严实，并应加盖投标人公章。未按装订要求装订的，我公司不负责相关保密要求，同时视为无效投标。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hint="eastAsia" w:ascii="仿宋" w:hAnsi="仿宋" w:eastAsia="仿宋" w:cs="仿宋_GB2312"/>
          <w:sz w:val="28"/>
          <w:szCs w:val="28"/>
          <w:u w:val="single"/>
        </w:rPr>
      </w:pPr>
      <w:r>
        <w:rPr>
          <w:rFonts w:hint="eastAsia" w:ascii="仿宋" w:hAnsi="仿宋" w:eastAsia="仿宋" w:cs="仿宋_GB2312"/>
          <w:sz w:val="28"/>
          <w:szCs w:val="28"/>
          <w:u w:val="single"/>
        </w:rPr>
        <w:t>材料送至江西</w:t>
      </w:r>
      <w:r>
        <w:rPr>
          <w:rFonts w:hint="eastAsia" w:ascii="仿宋" w:hAnsi="仿宋" w:eastAsia="仿宋" w:cs="仿宋_GB2312"/>
          <w:sz w:val="28"/>
          <w:szCs w:val="28"/>
          <w:u w:val="single"/>
          <w:lang w:eastAsia="zh-CN"/>
        </w:rPr>
        <w:t>九江市彭泽县大畈村金力石建材生产线项目</w:t>
      </w:r>
      <w:r>
        <w:rPr>
          <w:rFonts w:hint="eastAsia" w:ascii="仿宋" w:hAnsi="仿宋" w:eastAsia="仿宋" w:cs="仿宋_GB2312"/>
          <w:sz w:val="28"/>
          <w:szCs w:val="28"/>
          <w:u w:val="single"/>
        </w:rPr>
        <w:t>指定地点。</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6、</w:t>
      </w:r>
      <w:r>
        <w:rPr>
          <w:rFonts w:hint="eastAsia" w:ascii="仿宋" w:hAnsi="仿宋" w:eastAsia="仿宋" w:cs="仿宋_GB2312"/>
          <w:sz w:val="28"/>
          <w:szCs w:val="28"/>
          <w:u w:val="single"/>
        </w:rPr>
        <w:t>本次招标的材料由中标人负责运输。运输过程中未按相关安全、环保等要求所导致的</w:t>
      </w:r>
      <w:r>
        <w:rPr>
          <w:rFonts w:hint="eastAsia" w:ascii="仿宋" w:hAnsi="仿宋" w:eastAsia="仿宋" w:cs="仿宋_GB2312"/>
          <w:sz w:val="28"/>
          <w:szCs w:val="28"/>
          <w:highlight w:val="none"/>
          <w:u w:val="single"/>
        </w:rPr>
        <w:t>一切安全</w:t>
      </w:r>
      <w:r>
        <w:rPr>
          <w:rFonts w:hint="eastAsia" w:ascii="仿宋" w:hAnsi="仿宋" w:eastAsia="仿宋" w:cs="仿宋_GB2312"/>
          <w:sz w:val="28"/>
          <w:szCs w:val="28"/>
          <w:highlight w:val="none"/>
          <w:u w:val="single"/>
          <w:lang w:eastAsia="zh-CN"/>
        </w:rPr>
        <w:t>、环保</w:t>
      </w:r>
      <w:r>
        <w:rPr>
          <w:rFonts w:hint="eastAsia" w:ascii="仿宋" w:hAnsi="仿宋" w:eastAsia="仿宋" w:cs="仿宋_GB2312"/>
          <w:sz w:val="28"/>
          <w:szCs w:val="28"/>
          <w:highlight w:val="none"/>
          <w:u w:val="single"/>
        </w:rPr>
        <w:t>事故由中标人</w:t>
      </w:r>
      <w:r>
        <w:rPr>
          <w:rFonts w:hint="eastAsia" w:ascii="仿宋" w:hAnsi="仿宋" w:eastAsia="仿宋" w:cs="仿宋_GB2312"/>
          <w:sz w:val="28"/>
          <w:szCs w:val="28"/>
          <w:u w:val="single"/>
        </w:rPr>
        <w:t>承担责任。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7、供货数量验收确认方式</w:t>
      </w:r>
    </w:p>
    <w:p>
      <w:pPr>
        <w:ind w:firstLine="638" w:firstLineChars="228"/>
        <w:rPr>
          <w:rFonts w:hint="eastAsia" w:ascii="仿宋" w:hAnsi="仿宋" w:eastAsia="仿宋" w:cs="仿宋_GB2312"/>
          <w:sz w:val="28"/>
          <w:szCs w:val="28"/>
          <w:u w:val="single"/>
        </w:rPr>
      </w:pPr>
      <w:r>
        <w:rPr>
          <w:rFonts w:hint="eastAsia" w:ascii="仿宋" w:hAnsi="仿宋" w:eastAsia="仿宋" w:cs="仿宋_GB2312"/>
          <w:sz w:val="28"/>
          <w:szCs w:val="28"/>
          <w:u w:val="single"/>
        </w:rPr>
        <w:t>按项目部</w:t>
      </w:r>
      <w:r>
        <w:rPr>
          <w:rFonts w:hint="eastAsia" w:ascii="仿宋" w:hAnsi="仿宋" w:eastAsia="仿宋" w:cs="仿宋_GB2312"/>
          <w:color w:val="000000" w:themeColor="text1"/>
          <w:sz w:val="28"/>
          <w:szCs w:val="28"/>
          <w:highlight w:val="none"/>
          <w:u w:val="single"/>
        </w:rPr>
        <w:t>实际验收数量</w:t>
      </w:r>
      <w:r>
        <w:rPr>
          <w:rFonts w:hint="eastAsia" w:ascii="仿宋" w:hAnsi="仿宋" w:eastAsia="仿宋" w:cs="仿宋_GB2312"/>
          <w:color w:val="000000" w:themeColor="text1"/>
          <w:sz w:val="28"/>
          <w:szCs w:val="28"/>
          <w:highlight w:val="none"/>
          <w:u w:val="single"/>
          <w:lang w:eastAsia="zh-CN"/>
        </w:rPr>
        <w:t>（国标</w:t>
      </w:r>
      <w:r>
        <w:rPr>
          <w:rFonts w:hint="eastAsia" w:ascii="仿宋" w:hAnsi="仿宋" w:eastAsia="仿宋" w:cs="仿宋_GB2312"/>
          <w:color w:val="000000" w:themeColor="text1"/>
          <w:sz w:val="28"/>
          <w:szCs w:val="28"/>
          <w:highlight w:val="none"/>
          <w:u w:val="single"/>
        </w:rPr>
        <w:t>理</w:t>
      </w:r>
      <w:r>
        <w:rPr>
          <w:rFonts w:hint="eastAsia" w:ascii="仿宋" w:hAnsi="仿宋" w:eastAsia="仿宋" w:cs="仿宋_GB2312"/>
          <w:color w:val="000000" w:themeColor="text1"/>
          <w:sz w:val="28"/>
          <w:szCs w:val="28"/>
          <w:highlight w:val="none"/>
          <w:u w:val="single"/>
          <w:lang w:eastAsia="zh-CN"/>
        </w:rPr>
        <w:t>算）</w:t>
      </w:r>
      <w:r>
        <w:rPr>
          <w:rFonts w:hint="eastAsia" w:ascii="仿宋" w:hAnsi="仿宋" w:eastAsia="仿宋" w:cs="仿宋_GB2312"/>
          <w:sz w:val="28"/>
          <w:szCs w:val="28"/>
          <w:u w:val="single"/>
        </w:rPr>
        <w:t>确认结算。</w:t>
      </w:r>
    </w:p>
    <w:p>
      <w:pPr>
        <w:ind w:firstLine="638" w:firstLineChars="228"/>
        <w:rPr>
          <w:rFonts w:hint="eastAsia" w:ascii="仿宋" w:hAnsi="仿宋" w:eastAsia="仿宋" w:cs="仿宋_GB2312"/>
          <w:sz w:val="28"/>
          <w:szCs w:val="28"/>
          <w:u w:val="single"/>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lang w:eastAsia="zh-CN"/>
        </w:rPr>
        <w:t>八</w:t>
      </w:r>
      <w:r>
        <w:rPr>
          <w:rFonts w:hint="eastAsia" w:ascii="仿宋" w:hAnsi="仿宋" w:eastAsia="仿宋" w:cs="仿宋_GB2312"/>
          <w:b/>
          <w:sz w:val="36"/>
          <w:szCs w:val="36"/>
        </w:rPr>
        <w:t>、评标及中标履约要求</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r>
        <w:rPr>
          <w:rFonts w:hint="eastAsia" w:ascii="仿宋" w:hAnsi="仿宋" w:eastAsia="仿宋" w:cs="仿宋_GB2312"/>
          <w:sz w:val="28"/>
          <w:szCs w:val="28"/>
          <w:u w:val="single"/>
          <w:lang w:eastAsia="zh-CN"/>
        </w:rPr>
        <w:t>需方设有</w:t>
      </w:r>
      <w:r>
        <w:rPr>
          <w:rFonts w:hint="eastAsia" w:ascii="仿宋" w:hAnsi="仿宋" w:eastAsia="仿宋" w:cs="仿宋_GB2312"/>
          <w:color w:val="auto"/>
          <w:sz w:val="28"/>
          <w:szCs w:val="28"/>
          <w:u w:val="single"/>
          <w:lang w:eastAsia="zh-CN"/>
        </w:rPr>
        <w:t>最高限价，高于标底报价作废标处理。</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评标委员会依据评标结果推荐一名中标候选人。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6、招标人和中标人应当自中标通知书发出之日起三日内，按照招标文件和中标人的投标文件订立书面合同，招标人和中标人不得再行订立背离本次招标实质性内容的其他协议。</w:t>
      </w:r>
    </w:p>
    <w:p>
      <w:pPr>
        <w:pStyle w:val="153"/>
        <w:numPr>
          <w:ilvl w:val="0"/>
          <w:numId w:val="0"/>
        </w:numPr>
        <w:spacing w:line="600" w:lineRule="exact"/>
        <w:ind w:leftChars="0"/>
        <w:jc w:val="both"/>
        <w:rPr>
          <w:rFonts w:hint="eastAsia" w:ascii="仿宋" w:hAnsi="仿宋" w:eastAsia="仿宋" w:cs="仿宋_GB2312"/>
          <w:b/>
          <w:sz w:val="36"/>
          <w:szCs w:val="36"/>
          <w:lang w:eastAsia="zh-CN"/>
        </w:rPr>
      </w:pPr>
    </w:p>
    <w:p>
      <w:pPr>
        <w:pStyle w:val="153"/>
        <w:numPr>
          <w:ilvl w:val="0"/>
          <w:numId w:val="0"/>
        </w:numPr>
        <w:spacing w:line="600" w:lineRule="exact"/>
        <w:ind w:leftChars="0"/>
        <w:jc w:val="both"/>
        <w:rPr>
          <w:rFonts w:hint="eastAsia" w:ascii="仿宋" w:hAnsi="仿宋" w:eastAsia="仿宋" w:cs="仿宋_GB2312"/>
          <w:b/>
          <w:sz w:val="36"/>
          <w:szCs w:val="36"/>
          <w:lang w:eastAsia="zh-CN"/>
        </w:rPr>
      </w:pPr>
    </w:p>
    <w:p>
      <w:pPr>
        <w:pStyle w:val="153"/>
        <w:numPr>
          <w:ilvl w:val="0"/>
          <w:numId w:val="0"/>
        </w:numPr>
        <w:spacing w:line="600" w:lineRule="exact"/>
        <w:ind w:leftChars="0"/>
        <w:jc w:val="both"/>
        <w:rPr>
          <w:rFonts w:hint="eastAsia" w:ascii="仿宋" w:hAnsi="仿宋" w:eastAsia="仿宋" w:cs="仿宋_GB2312"/>
          <w:b/>
          <w:sz w:val="36"/>
          <w:szCs w:val="36"/>
          <w:lang w:eastAsia="zh-CN"/>
        </w:rPr>
      </w:pPr>
    </w:p>
    <w:p>
      <w:pPr>
        <w:pStyle w:val="153"/>
        <w:numPr>
          <w:ilvl w:val="0"/>
          <w:numId w:val="0"/>
        </w:numPr>
        <w:spacing w:line="600" w:lineRule="exact"/>
        <w:ind w:leftChars="0"/>
        <w:jc w:val="both"/>
        <w:rPr>
          <w:rFonts w:hint="eastAsia" w:ascii="仿宋" w:hAnsi="仿宋" w:eastAsia="仿宋" w:cs="仿宋_GB2312"/>
          <w:b/>
          <w:sz w:val="36"/>
          <w:szCs w:val="36"/>
          <w:lang w:eastAsia="zh-CN"/>
        </w:rPr>
      </w:pPr>
    </w:p>
    <w:p>
      <w:pPr>
        <w:pStyle w:val="153"/>
        <w:numPr>
          <w:ilvl w:val="0"/>
          <w:numId w:val="0"/>
        </w:numPr>
        <w:spacing w:line="600" w:lineRule="exact"/>
        <w:ind w:leftChars="0"/>
        <w:jc w:val="both"/>
        <w:rPr>
          <w:rFonts w:hint="eastAsia" w:ascii="仿宋" w:hAnsi="仿宋" w:eastAsia="仿宋" w:cs="仿宋_GB2312"/>
          <w:b/>
          <w:sz w:val="36"/>
          <w:szCs w:val="36"/>
          <w:lang w:eastAsia="zh-CN"/>
        </w:rPr>
      </w:pPr>
    </w:p>
    <w:p>
      <w:pPr>
        <w:pStyle w:val="153"/>
        <w:numPr>
          <w:ilvl w:val="0"/>
          <w:numId w:val="0"/>
        </w:numPr>
        <w:spacing w:line="600" w:lineRule="exact"/>
        <w:ind w:leftChars="0"/>
        <w:jc w:val="both"/>
        <w:rPr>
          <w:rFonts w:hint="eastAsia" w:ascii="仿宋" w:hAnsi="仿宋" w:eastAsia="仿宋" w:cs="仿宋_GB2312"/>
          <w:b/>
          <w:sz w:val="36"/>
          <w:szCs w:val="36"/>
          <w:lang w:eastAsia="zh-CN"/>
        </w:rPr>
      </w:pPr>
    </w:p>
    <w:p>
      <w:pPr>
        <w:pStyle w:val="153"/>
        <w:numPr>
          <w:ilvl w:val="0"/>
          <w:numId w:val="0"/>
        </w:numPr>
        <w:spacing w:line="600" w:lineRule="exact"/>
        <w:ind w:leftChars="0"/>
        <w:jc w:val="both"/>
        <w:rPr>
          <w:rFonts w:hint="eastAsia" w:ascii="仿宋" w:hAnsi="仿宋" w:eastAsia="仿宋" w:cs="仿宋_GB2312"/>
          <w:b/>
          <w:sz w:val="36"/>
          <w:szCs w:val="36"/>
          <w:lang w:eastAsia="zh-CN"/>
        </w:rPr>
      </w:pPr>
    </w:p>
    <w:p>
      <w:pPr>
        <w:pStyle w:val="153"/>
        <w:numPr>
          <w:ilvl w:val="0"/>
          <w:numId w:val="0"/>
        </w:numPr>
        <w:spacing w:line="600" w:lineRule="exact"/>
        <w:ind w:leftChars="0"/>
        <w:jc w:val="both"/>
        <w:rPr>
          <w:rFonts w:hint="eastAsia" w:ascii="仿宋" w:hAnsi="仿宋" w:eastAsia="仿宋" w:cs="仿宋_GB2312"/>
          <w:b/>
          <w:sz w:val="36"/>
          <w:szCs w:val="36"/>
          <w:lang w:eastAsia="zh-CN"/>
        </w:rPr>
      </w:pPr>
    </w:p>
    <w:p>
      <w:pPr>
        <w:pStyle w:val="153"/>
        <w:numPr>
          <w:ilvl w:val="0"/>
          <w:numId w:val="0"/>
        </w:numPr>
        <w:spacing w:line="600" w:lineRule="exact"/>
        <w:ind w:leftChars="0"/>
        <w:jc w:val="center"/>
        <w:rPr>
          <w:rFonts w:ascii="仿宋" w:hAnsi="仿宋" w:eastAsia="仿宋" w:cs="仿宋_GB2312"/>
          <w:b/>
          <w:sz w:val="36"/>
          <w:szCs w:val="36"/>
        </w:rPr>
      </w:pPr>
      <w:r>
        <w:rPr>
          <w:rFonts w:hint="eastAsia" w:ascii="仿宋" w:hAnsi="仿宋" w:eastAsia="仿宋" w:cs="仿宋_GB2312"/>
          <w:b/>
          <w:sz w:val="36"/>
          <w:szCs w:val="36"/>
          <w:lang w:eastAsia="zh-CN"/>
        </w:rPr>
        <w:t>九、</w:t>
      </w:r>
      <w:r>
        <w:rPr>
          <w:rFonts w:hint="eastAsia" w:ascii="仿宋" w:hAnsi="仿宋" w:eastAsia="仿宋" w:cs="仿宋_GB2312"/>
          <w:b/>
          <w:sz w:val="36"/>
          <w:szCs w:val="36"/>
        </w:rPr>
        <w:t>纪律和监督</w:t>
      </w:r>
    </w:p>
    <w:p>
      <w:pPr>
        <w:spacing w:line="600" w:lineRule="exact"/>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ind w:firstLine="560" w:firstLineChars="200"/>
        <w:rPr>
          <w:rFonts w:hint="eastAsia" w:ascii="仿宋" w:hAnsi="仿宋" w:eastAsia="仿宋" w:cs="仿宋_GB2312"/>
          <w:sz w:val="28"/>
          <w:szCs w:val="28"/>
          <w:u w:val="single"/>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十、法定代表人授权书</w:t>
      </w:r>
    </w:p>
    <w:p>
      <w:pPr>
        <w:spacing w:line="600" w:lineRule="exact"/>
        <w:jc w:val="center"/>
        <w:rPr>
          <w:rFonts w:hint="eastAsia" w:ascii="仿宋" w:hAnsi="仿宋" w:eastAsia="仿宋" w:cs="仿宋_GB2312"/>
          <w:b/>
          <w:sz w:val="36"/>
          <w:szCs w:val="36"/>
        </w:rPr>
      </w:pPr>
    </w:p>
    <w:p>
      <w:pPr>
        <w:pStyle w:val="144"/>
        <w:rPr>
          <w:rFonts w:hint="eastAsia"/>
        </w:rPr>
      </w:pP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本授权书声明：我（姓</w:t>
      </w:r>
      <w:r>
        <w:rPr>
          <w:rFonts w:hint="eastAsia" w:ascii="仿宋" w:hAnsi="仿宋" w:eastAsia="仿宋" w:cs="仿宋_GB2312"/>
          <w:sz w:val="28"/>
          <w:szCs w:val="28"/>
          <w:u w:val="single"/>
        </w:rPr>
        <w:t>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为本公司合理代表人，就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156" w:beforeLines="50" w:after="156" w:afterLines="50" w:line="360" w:lineRule="auto"/>
        <w:ind w:firstLine="480" w:firstLineChars="200"/>
        <w:rPr>
          <w:rFonts w:hint="eastAsia" w:ascii="宋体"/>
          <w:sz w:val="24"/>
        </w:rPr>
      </w:pP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156" w:beforeLines="50" w:after="156" w:afterLines="50" w:line="360" w:lineRule="auto"/>
        <w:ind w:firstLine="480" w:firstLineChars="200"/>
        <w:rPr>
          <w:rFonts w:hint="eastAsia" w:ascii="宋体"/>
          <w:sz w:val="24"/>
        </w:rPr>
      </w:pP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代理人情况：</w:t>
      </w:r>
    </w:p>
    <w:p>
      <w:pPr>
        <w:spacing w:before="156" w:beforeLines="50" w:after="156" w:afterLines="50" w:line="360" w:lineRule="auto"/>
        <w:ind w:firstLine="480" w:firstLineChars="200"/>
        <w:rPr>
          <w:rFonts w:hint="eastAsia" w:ascii="宋体"/>
          <w:sz w:val="24"/>
        </w:rPr>
      </w:pP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hint="eastAsia" w:ascii="仿宋" w:hAnsi="仿宋" w:eastAsia="仿宋" w:cs="仿宋_GB2312"/>
          <w:sz w:val="28"/>
          <w:szCs w:val="28"/>
        </w:rPr>
      </w:pPr>
    </w:p>
    <w:p>
      <w:pPr>
        <w:spacing w:before="156" w:beforeLines="50" w:after="156" w:afterLines="50" w:line="360" w:lineRule="auto"/>
        <w:ind w:firstLine="4080" w:firstLineChars="1700"/>
        <w:rPr>
          <w:rFonts w:hint="eastAsia" w:ascii="宋体"/>
          <w:sz w:val="24"/>
        </w:rPr>
      </w:pPr>
    </w:p>
    <w:p>
      <w:pPr>
        <w:spacing w:line="600" w:lineRule="exact"/>
        <w:ind w:firstLine="4480" w:firstLineChars="1600"/>
        <w:rPr>
          <w:rFonts w:hint="eastAsia" w:ascii="仿宋" w:hAnsi="仿宋" w:eastAsia="仿宋" w:cs="仿宋_GB2312"/>
          <w:sz w:val="28"/>
          <w:szCs w:val="28"/>
        </w:rPr>
      </w:pPr>
      <w:r>
        <w:rPr>
          <w:rFonts w:hint="eastAsia" w:ascii="仿宋" w:hAnsi="仿宋" w:eastAsia="仿宋" w:cs="仿宋_GB2312"/>
          <w:sz w:val="28"/>
          <w:szCs w:val="28"/>
        </w:rPr>
        <w:t xml:space="preserve">法定代表人签字：_______________ </w:t>
      </w:r>
    </w:p>
    <w:p>
      <w:pPr>
        <w:spacing w:line="600" w:lineRule="exact"/>
        <w:ind w:firstLine="4480" w:firstLineChars="1600"/>
        <w:rPr>
          <w:rFonts w:hint="eastAsia" w:ascii="仿宋" w:hAnsi="仿宋" w:eastAsia="仿宋" w:cs="仿宋_GB2312"/>
          <w:sz w:val="28"/>
          <w:szCs w:val="28"/>
        </w:rPr>
      </w:pPr>
      <w:r>
        <w:rPr>
          <w:rFonts w:hint="eastAsia" w:ascii="仿宋" w:hAnsi="仿宋" w:eastAsia="仿宋" w:cs="仿宋_GB2312"/>
          <w:sz w:val="28"/>
          <w:szCs w:val="28"/>
        </w:rPr>
        <w:t>单位盖章：_____________________</w:t>
      </w:r>
    </w:p>
    <w:p>
      <w:pPr>
        <w:spacing w:before="156" w:beforeLines="50" w:after="156" w:afterLines="50" w:line="360" w:lineRule="auto"/>
        <w:rPr>
          <w:rFonts w:hint="eastAsia"/>
          <w:sz w:val="24"/>
        </w:rPr>
      </w:pPr>
    </w:p>
    <w:p>
      <w:pPr>
        <w:spacing w:line="600" w:lineRule="exact"/>
        <w:ind w:firstLine="7000" w:firstLineChars="2500"/>
        <w:rPr>
          <w:rFonts w:hint="eastAsia" w:ascii="仿宋" w:hAnsi="仿宋" w:eastAsia="仿宋" w:cs="仿宋_GB2312"/>
          <w:sz w:val="28"/>
          <w:szCs w:val="28"/>
        </w:rPr>
      </w:pPr>
      <w:r>
        <w:rPr>
          <w:rFonts w:hint="eastAsia" w:ascii="仿宋" w:hAnsi="仿宋" w:eastAsia="仿宋" w:cs="仿宋_GB2312"/>
          <w:sz w:val="28"/>
          <w:szCs w:val="28"/>
        </w:rPr>
        <w:t>年   月   日</w:t>
      </w:r>
    </w:p>
    <w:p>
      <w:pPr>
        <w:rPr>
          <w:rFonts w:hint="eastAsia" w:ascii="仿宋" w:hAnsi="仿宋" w:eastAsia="仿宋" w:cs="仿宋_GB2312"/>
          <w:b/>
          <w:bCs/>
          <w:sz w:val="32"/>
          <w:szCs w:val="32"/>
          <w:u w:val="single"/>
        </w:rPr>
      </w:pPr>
    </w:p>
    <w:p>
      <w:pPr>
        <w:spacing w:line="600" w:lineRule="exact"/>
        <w:rPr>
          <w:rFonts w:hint="eastAsia" w:ascii="仿宋" w:hAnsi="仿宋" w:eastAsia="仿宋" w:cs="仿宋_GB2312"/>
          <w:sz w:val="28"/>
          <w:szCs w:val="28"/>
          <w:u w:val="single"/>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spacing w:line="600" w:lineRule="exact"/>
        <w:jc w:val="cente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t>十一、报价单</w:t>
      </w:r>
    </w:p>
    <w:p>
      <w:pPr>
        <w:rPr>
          <w:rFonts w:hint="eastAsia" w:ascii="仿宋_GB2312" w:eastAsia="仿宋_GB2312"/>
          <w:b/>
          <w:sz w:val="28"/>
          <w:szCs w:val="28"/>
          <w:lang w:eastAsia="zh-CN"/>
        </w:rPr>
      </w:pPr>
      <w:r>
        <w:rPr>
          <w:rFonts w:hint="eastAsia" w:ascii="仿宋_GB2312" w:eastAsia="仿宋_GB2312"/>
          <w:b/>
          <w:sz w:val="28"/>
          <w:szCs w:val="28"/>
        </w:rPr>
        <w:t>报价单（TGJA-WZ-20</w:t>
      </w:r>
      <w:r>
        <w:rPr>
          <w:rFonts w:hint="eastAsia" w:ascii="仿宋_GB2312" w:eastAsia="仿宋_GB2312"/>
          <w:b/>
          <w:sz w:val="28"/>
          <w:szCs w:val="28"/>
          <w:lang w:val="en-US" w:eastAsia="zh-CN"/>
        </w:rPr>
        <w:t>2110</w:t>
      </w:r>
      <w:r>
        <w:rPr>
          <w:rFonts w:hint="eastAsia" w:ascii="仿宋_GB2312" w:eastAsia="仿宋_GB2312"/>
          <w:b/>
          <w:sz w:val="28"/>
          <w:szCs w:val="28"/>
        </w:rPr>
        <w:t>）</w:t>
      </w:r>
    </w:p>
    <w:tbl>
      <w:tblPr>
        <w:tblStyle w:val="45"/>
        <w:tblW w:w="152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394"/>
        <w:gridCol w:w="1558"/>
        <w:gridCol w:w="2085"/>
        <w:gridCol w:w="1065"/>
        <w:gridCol w:w="1140"/>
        <w:gridCol w:w="1061"/>
        <w:gridCol w:w="1061"/>
        <w:gridCol w:w="1939"/>
        <w:gridCol w:w="1213"/>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7" w:type="dxa"/>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序号</w:t>
            </w:r>
          </w:p>
        </w:tc>
        <w:tc>
          <w:tcPr>
            <w:tcW w:w="1952" w:type="dxa"/>
            <w:gridSpan w:val="2"/>
            <w:noWrap w:val="0"/>
            <w:vAlign w:val="center"/>
          </w:tcPr>
          <w:p>
            <w:pPr>
              <w:jc w:val="center"/>
              <w:rPr>
                <w:rFonts w:hint="eastAsia" w:ascii="仿宋_GB2312" w:eastAsia="仿宋_GB2312"/>
                <w:sz w:val="24"/>
              </w:rPr>
            </w:pPr>
            <w:r>
              <w:rPr>
                <w:rFonts w:hint="eastAsia" w:ascii="仿宋_GB2312" w:eastAsia="仿宋_GB2312"/>
                <w:sz w:val="24"/>
              </w:rPr>
              <w:t>物料名称</w:t>
            </w:r>
          </w:p>
        </w:tc>
        <w:tc>
          <w:tcPr>
            <w:tcW w:w="2085" w:type="dxa"/>
            <w:noWrap w:val="0"/>
            <w:vAlign w:val="center"/>
          </w:tcPr>
          <w:p>
            <w:pPr>
              <w:jc w:val="center"/>
              <w:rPr>
                <w:rFonts w:hint="eastAsia" w:ascii="仿宋_GB2312" w:eastAsia="仿宋_GB2312"/>
                <w:sz w:val="24"/>
              </w:rPr>
            </w:pPr>
            <w:r>
              <w:rPr>
                <w:rFonts w:hint="eastAsia" w:ascii="仿宋_GB2312" w:eastAsia="仿宋_GB2312"/>
                <w:sz w:val="24"/>
              </w:rPr>
              <w:t>型号规格</w:t>
            </w:r>
          </w:p>
        </w:tc>
        <w:tc>
          <w:tcPr>
            <w:tcW w:w="1065" w:type="dxa"/>
            <w:noWrap w:val="0"/>
            <w:vAlign w:val="center"/>
          </w:tcPr>
          <w:p>
            <w:pPr>
              <w:jc w:val="center"/>
              <w:rPr>
                <w:rFonts w:hint="eastAsia" w:ascii="仿宋_GB2312" w:eastAsia="仿宋_GB2312"/>
                <w:sz w:val="24"/>
              </w:rPr>
            </w:pPr>
            <w:r>
              <w:rPr>
                <w:rFonts w:hint="eastAsia" w:ascii="仿宋_GB2312" w:eastAsia="仿宋_GB2312"/>
                <w:sz w:val="24"/>
              </w:rPr>
              <w:t>单位</w:t>
            </w:r>
          </w:p>
        </w:tc>
        <w:tc>
          <w:tcPr>
            <w:tcW w:w="1140" w:type="dxa"/>
            <w:noWrap w:val="0"/>
            <w:vAlign w:val="center"/>
          </w:tcPr>
          <w:p>
            <w:pPr>
              <w:jc w:val="center"/>
              <w:rPr>
                <w:rFonts w:hint="eastAsia" w:ascii="仿宋_GB2312" w:eastAsia="仿宋_GB2312"/>
                <w:sz w:val="24"/>
              </w:rPr>
            </w:pPr>
            <w:r>
              <w:rPr>
                <w:rFonts w:hint="eastAsia" w:ascii="仿宋_GB2312" w:eastAsia="仿宋_GB2312"/>
                <w:sz w:val="24"/>
              </w:rPr>
              <w:t>数量</w:t>
            </w:r>
          </w:p>
        </w:tc>
        <w:tc>
          <w:tcPr>
            <w:tcW w:w="1061" w:type="dxa"/>
            <w:noWrap w:val="0"/>
            <w:vAlign w:val="center"/>
          </w:tcPr>
          <w:p>
            <w:pPr>
              <w:jc w:val="center"/>
              <w:rPr>
                <w:rFonts w:hint="eastAsia" w:ascii="仿宋_GB2312" w:eastAsia="仿宋_GB2312"/>
                <w:b/>
                <w:bCs/>
                <w:sz w:val="24"/>
                <w:highlight w:val="none"/>
              </w:rPr>
            </w:pPr>
            <w:r>
              <w:rPr>
                <w:rFonts w:hint="eastAsia" w:ascii="仿宋_GB2312" w:eastAsia="仿宋_GB2312"/>
                <w:b/>
                <w:bCs/>
                <w:sz w:val="24"/>
                <w:highlight w:val="none"/>
              </w:rPr>
              <w:t>单价</w:t>
            </w:r>
          </w:p>
        </w:tc>
        <w:tc>
          <w:tcPr>
            <w:tcW w:w="1061" w:type="dxa"/>
            <w:noWrap w:val="0"/>
            <w:vAlign w:val="center"/>
          </w:tcPr>
          <w:p>
            <w:pPr>
              <w:jc w:val="center"/>
              <w:rPr>
                <w:rFonts w:hint="eastAsia" w:ascii="仿宋_GB2312" w:eastAsia="仿宋_GB2312"/>
                <w:sz w:val="24"/>
                <w:highlight w:val="none"/>
                <w:lang w:eastAsia="zh-CN"/>
              </w:rPr>
            </w:pPr>
            <w:r>
              <w:rPr>
                <w:rFonts w:hint="eastAsia" w:ascii="仿宋_GB2312" w:eastAsia="仿宋_GB2312"/>
                <w:b/>
                <w:bCs/>
                <w:sz w:val="24"/>
                <w:highlight w:val="none"/>
                <w:lang w:eastAsia="zh-CN"/>
              </w:rPr>
              <w:t>总价</w:t>
            </w:r>
          </w:p>
        </w:tc>
        <w:tc>
          <w:tcPr>
            <w:tcW w:w="1939" w:type="dxa"/>
            <w:noWrap w:val="0"/>
            <w:vAlign w:val="center"/>
          </w:tcPr>
          <w:p>
            <w:pPr>
              <w:jc w:val="center"/>
              <w:rPr>
                <w:rFonts w:hint="eastAsia" w:ascii="仿宋_GB2312" w:eastAsia="仿宋_GB2312"/>
                <w:b/>
                <w:bCs/>
                <w:sz w:val="24"/>
                <w:highlight w:val="none"/>
              </w:rPr>
            </w:pPr>
            <w:r>
              <w:rPr>
                <w:rFonts w:hint="eastAsia" w:ascii="仿宋_GB2312" w:eastAsia="仿宋_GB2312"/>
                <w:b/>
                <w:bCs/>
                <w:sz w:val="24"/>
                <w:highlight w:val="none"/>
              </w:rPr>
              <w:t>税率＊</w:t>
            </w:r>
          </w:p>
        </w:tc>
        <w:tc>
          <w:tcPr>
            <w:tcW w:w="1213" w:type="dxa"/>
            <w:noWrap w:val="0"/>
            <w:vAlign w:val="center"/>
          </w:tcPr>
          <w:p>
            <w:pPr>
              <w:jc w:val="center"/>
              <w:rPr>
                <w:rFonts w:hint="eastAsia" w:ascii="仿宋_GB2312" w:eastAsia="仿宋_GB2312"/>
                <w:b/>
                <w:bCs/>
                <w:sz w:val="24"/>
                <w:highlight w:val="none"/>
                <w:lang w:eastAsia="zh-CN"/>
              </w:rPr>
            </w:pPr>
            <w:r>
              <w:rPr>
                <w:rFonts w:hint="eastAsia" w:ascii="仿宋_GB2312" w:eastAsia="仿宋_GB2312"/>
                <w:b/>
                <w:bCs/>
                <w:sz w:val="24"/>
                <w:highlight w:val="none"/>
                <w:lang w:eastAsia="zh-CN"/>
              </w:rPr>
              <w:t>品牌</w:t>
            </w:r>
            <w:r>
              <w:rPr>
                <w:rFonts w:hint="eastAsia" w:ascii="仿宋_GB2312" w:eastAsia="仿宋_GB2312"/>
                <w:b/>
                <w:bCs/>
                <w:sz w:val="24"/>
                <w:highlight w:val="none"/>
              </w:rPr>
              <w:t>＊</w:t>
            </w:r>
          </w:p>
        </w:tc>
        <w:tc>
          <w:tcPr>
            <w:tcW w:w="3067" w:type="dxa"/>
            <w:noWrap w:val="0"/>
            <w:vAlign w:val="center"/>
          </w:tcPr>
          <w:p>
            <w:pPr>
              <w:jc w:val="center"/>
              <w:rPr>
                <w:rFonts w:hint="eastAsia" w:ascii="仿宋_GB2312" w:eastAsia="仿宋_GB2312"/>
                <w:sz w:val="24"/>
                <w:highlight w:val="green"/>
                <w:lang w:eastAsia="zh-CN"/>
              </w:rPr>
            </w:pPr>
            <w:r>
              <w:rPr>
                <w:rFonts w:hint="eastAsia" w:ascii="仿宋_GB2312" w:eastAsia="仿宋_GB2312"/>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67"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1</w:t>
            </w:r>
          </w:p>
        </w:tc>
        <w:tc>
          <w:tcPr>
            <w:tcW w:w="1952" w:type="dxa"/>
            <w:gridSpan w:val="2"/>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宋体" w:hAnsi="宋体" w:eastAsia="宋体" w:cs="宋体"/>
                <w:i w:val="0"/>
                <w:color w:val="000000"/>
                <w:kern w:val="0"/>
                <w:sz w:val="22"/>
                <w:szCs w:val="22"/>
                <w:u w:val="none"/>
                <w:lang w:val="en-US" w:eastAsia="zh-CN" w:bidi="ar"/>
              </w:rPr>
              <w:t>花纹钢板</w:t>
            </w:r>
          </w:p>
        </w:tc>
        <w:tc>
          <w:tcPr>
            <w:tcW w:w="208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2"/>
                <w:szCs w:val="22"/>
                <w:u w:val="none"/>
                <w:lang w:val="en-US" w:eastAsia="zh-CN" w:bidi="ar"/>
              </w:rPr>
              <w:t>Q235，4</w:t>
            </w:r>
          </w:p>
        </w:tc>
        <w:tc>
          <w:tcPr>
            <w:tcW w:w="106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4"/>
                <w:szCs w:val="24"/>
                <w:u w:val="none"/>
                <w:lang w:val="en-US" w:eastAsia="zh-CN" w:bidi="ar"/>
              </w:rPr>
              <w:t>吨</w:t>
            </w:r>
          </w:p>
        </w:tc>
        <w:tc>
          <w:tcPr>
            <w:tcW w:w="1140" w:type="dxa"/>
            <w:noWrap w:val="0"/>
            <w:vAlign w:val="center"/>
          </w:tcPr>
          <w:p>
            <w:pPr>
              <w:keepNext w:val="0"/>
              <w:keepLines w:val="0"/>
              <w:widowControl/>
              <w:suppressLineNumbers w:val="0"/>
              <w:jc w:val="center"/>
              <w:textAlignment w:val="center"/>
              <w:rPr>
                <w:rFonts w:hint="default" w:ascii="仿宋_GB2312" w:eastAsia="仿宋_GB2312"/>
                <w:sz w:val="24"/>
                <w:lang w:val="en-US" w:eastAsia="zh-CN"/>
              </w:rPr>
            </w:pPr>
            <w:r>
              <w:rPr>
                <w:rFonts w:hint="eastAsia" w:ascii="宋体" w:hAnsi="宋体" w:eastAsia="宋体" w:cs="宋体"/>
                <w:i w:val="0"/>
                <w:color w:val="000000"/>
                <w:kern w:val="0"/>
                <w:sz w:val="22"/>
                <w:szCs w:val="22"/>
                <w:u w:val="none"/>
                <w:lang w:val="en-US" w:eastAsia="zh-CN" w:bidi="ar"/>
              </w:rPr>
              <w:t>3.51</w:t>
            </w:r>
          </w:p>
        </w:tc>
        <w:tc>
          <w:tcPr>
            <w:tcW w:w="1061" w:type="dxa"/>
            <w:noWrap w:val="0"/>
            <w:vAlign w:val="center"/>
          </w:tcPr>
          <w:p>
            <w:pPr>
              <w:jc w:val="center"/>
              <w:rPr>
                <w:rFonts w:hint="eastAsia" w:ascii="仿宋_GB2312" w:eastAsia="仿宋_GB2312"/>
                <w:sz w:val="24"/>
                <w:highlight w:val="none"/>
              </w:rPr>
            </w:pPr>
          </w:p>
        </w:tc>
        <w:tc>
          <w:tcPr>
            <w:tcW w:w="1061" w:type="dxa"/>
            <w:noWrap w:val="0"/>
            <w:vAlign w:val="center"/>
          </w:tcPr>
          <w:p>
            <w:pPr>
              <w:jc w:val="center"/>
              <w:rPr>
                <w:rFonts w:hint="eastAsia" w:ascii="仿宋_GB2312" w:eastAsia="仿宋_GB2312"/>
                <w:sz w:val="24"/>
                <w:highlight w:val="none"/>
              </w:rPr>
            </w:pPr>
          </w:p>
        </w:tc>
        <w:tc>
          <w:tcPr>
            <w:tcW w:w="1939" w:type="dxa"/>
            <w:noWrap w:val="0"/>
            <w:vAlign w:val="center"/>
          </w:tcPr>
          <w:p>
            <w:pPr>
              <w:jc w:val="center"/>
              <w:rPr>
                <w:rFonts w:hint="eastAsia" w:ascii="仿宋_GB2312" w:eastAsia="仿宋_GB2312"/>
                <w:sz w:val="24"/>
              </w:rPr>
            </w:pPr>
          </w:p>
        </w:tc>
        <w:tc>
          <w:tcPr>
            <w:tcW w:w="1213" w:type="dxa"/>
            <w:noWrap w:val="0"/>
            <w:vAlign w:val="center"/>
          </w:tcPr>
          <w:p>
            <w:pPr>
              <w:jc w:val="center"/>
              <w:rPr>
                <w:rFonts w:hint="eastAsia" w:ascii="仿宋_GB2312" w:eastAsia="仿宋_GB2312"/>
                <w:sz w:val="24"/>
              </w:rPr>
            </w:pPr>
          </w:p>
        </w:tc>
        <w:tc>
          <w:tcPr>
            <w:tcW w:w="3067" w:type="dxa"/>
            <w:noWrap w:val="0"/>
            <w:vAlign w:val="center"/>
          </w:tcPr>
          <w:p>
            <w:pPr>
              <w:keepNext w:val="0"/>
              <w:keepLines w:val="0"/>
              <w:widowControl/>
              <w:suppressLineNumbers w:val="0"/>
              <w:jc w:val="center"/>
              <w:textAlignment w:val="center"/>
              <w:rPr>
                <w:rFonts w:hint="default" w:ascii="仿宋_GB2312" w:hAnsi="Calibri" w:eastAsia="仿宋_GB2312" w:cs="Times New Roman"/>
                <w:kern w:val="2"/>
                <w:sz w:val="24"/>
                <w:szCs w:val="24"/>
                <w:lang w:val="en-US" w:eastAsia="zh-CN" w:bidi="ar-SA"/>
              </w:rPr>
            </w:pPr>
            <w:r>
              <w:rPr>
                <w:rFonts w:hint="eastAsia" w:ascii="宋体" w:hAnsi="宋体" w:cs="宋体"/>
                <w:i w:val="0"/>
                <w:color w:val="000000"/>
                <w:kern w:val="0"/>
                <w:sz w:val="22"/>
                <w:szCs w:val="22"/>
                <w:u w:val="none"/>
                <w:lang w:val="en-US" w:eastAsia="zh-CN"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67" w:type="dxa"/>
            <w:noWrap w:val="0"/>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2</w:t>
            </w:r>
          </w:p>
        </w:tc>
        <w:tc>
          <w:tcPr>
            <w:tcW w:w="1952" w:type="dxa"/>
            <w:gridSpan w:val="2"/>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宋体" w:hAnsi="宋体" w:eastAsia="宋体" w:cs="宋体"/>
                <w:i w:val="0"/>
                <w:color w:val="000000"/>
                <w:kern w:val="0"/>
                <w:sz w:val="22"/>
                <w:szCs w:val="22"/>
                <w:u w:val="none"/>
                <w:lang w:val="en-US" w:eastAsia="zh-CN" w:bidi="ar"/>
              </w:rPr>
              <w:t>花纹钢板</w:t>
            </w:r>
          </w:p>
        </w:tc>
        <w:tc>
          <w:tcPr>
            <w:tcW w:w="208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2"/>
                <w:szCs w:val="22"/>
                <w:u w:val="none"/>
                <w:lang w:val="en-US" w:eastAsia="zh-CN" w:bidi="ar"/>
              </w:rPr>
              <w:t>Q235，6</w:t>
            </w:r>
          </w:p>
        </w:tc>
        <w:tc>
          <w:tcPr>
            <w:tcW w:w="1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吨</w:t>
            </w:r>
          </w:p>
        </w:tc>
        <w:tc>
          <w:tcPr>
            <w:tcW w:w="1140" w:type="dxa"/>
            <w:noWrap w:val="0"/>
            <w:vAlign w:val="center"/>
          </w:tcPr>
          <w:p>
            <w:pPr>
              <w:keepNext w:val="0"/>
              <w:keepLines w:val="0"/>
              <w:widowControl/>
              <w:suppressLineNumbers w:val="0"/>
              <w:jc w:val="center"/>
              <w:textAlignment w:val="center"/>
              <w:rPr>
                <w:rFonts w:hint="default" w:ascii="仿宋_GB2312" w:eastAsia="仿宋_GB2312"/>
                <w:sz w:val="24"/>
                <w:lang w:val="en-US" w:eastAsia="zh-CN"/>
              </w:rPr>
            </w:pPr>
            <w:r>
              <w:rPr>
                <w:rFonts w:hint="eastAsia" w:ascii="宋体" w:hAnsi="宋体" w:eastAsia="宋体" w:cs="宋体"/>
                <w:i w:val="0"/>
                <w:color w:val="000000"/>
                <w:kern w:val="0"/>
                <w:sz w:val="22"/>
                <w:szCs w:val="22"/>
                <w:u w:val="none"/>
                <w:lang w:val="en-US" w:eastAsia="zh-CN" w:bidi="ar"/>
              </w:rPr>
              <w:t>7.92</w:t>
            </w:r>
          </w:p>
        </w:tc>
        <w:tc>
          <w:tcPr>
            <w:tcW w:w="1061" w:type="dxa"/>
            <w:noWrap w:val="0"/>
            <w:vAlign w:val="center"/>
          </w:tcPr>
          <w:p>
            <w:pPr>
              <w:jc w:val="center"/>
              <w:rPr>
                <w:rFonts w:hint="eastAsia" w:ascii="仿宋_GB2312" w:eastAsia="仿宋_GB2312"/>
                <w:sz w:val="24"/>
                <w:highlight w:val="none"/>
              </w:rPr>
            </w:pPr>
          </w:p>
        </w:tc>
        <w:tc>
          <w:tcPr>
            <w:tcW w:w="1061" w:type="dxa"/>
            <w:noWrap w:val="0"/>
            <w:vAlign w:val="center"/>
          </w:tcPr>
          <w:p>
            <w:pPr>
              <w:jc w:val="center"/>
              <w:rPr>
                <w:rFonts w:hint="eastAsia" w:ascii="仿宋_GB2312" w:eastAsia="仿宋_GB2312"/>
                <w:sz w:val="24"/>
                <w:highlight w:val="none"/>
              </w:rPr>
            </w:pPr>
          </w:p>
        </w:tc>
        <w:tc>
          <w:tcPr>
            <w:tcW w:w="1939" w:type="dxa"/>
            <w:noWrap w:val="0"/>
            <w:vAlign w:val="center"/>
          </w:tcPr>
          <w:p>
            <w:pPr>
              <w:jc w:val="center"/>
              <w:rPr>
                <w:rFonts w:hint="eastAsia" w:ascii="仿宋_GB2312" w:eastAsia="仿宋_GB2312"/>
                <w:sz w:val="24"/>
              </w:rPr>
            </w:pPr>
          </w:p>
        </w:tc>
        <w:tc>
          <w:tcPr>
            <w:tcW w:w="1213" w:type="dxa"/>
            <w:noWrap w:val="0"/>
            <w:vAlign w:val="center"/>
          </w:tcPr>
          <w:p>
            <w:pPr>
              <w:jc w:val="center"/>
              <w:rPr>
                <w:rFonts w:hint="eastAsia" w:ascii="仿宋_GB2312" w:eastAsia="仿宋_GB2312"/>
                <w:sz w:val="24"/>
              </w:rPr>
            </w:pPr>
          </w:p>
        </w:tc>
        <w:tc>
          <w:tcPr>
            <w:tcW w:w="3067" w:type="dxa"/>
            <w:noWrap w:val="0"/>
            <w:vAlign w:val="center"/>
          </w:tcPr>
          <w:p>
            <w:pPr>
              <w:keepNext w:val="0"/>
              <w:keepLines w:val="0"/>
              <w:widowControl/>
              <w:suppressLineNumbers w:val="0"/>
              <w:jc w:val="center"/>
              <w:textAlignment w:val="center"/>
              <w:rPr>
                <w:rFonts w:hint="default" w:ascii="仿宋_GB2312" w:hAnsi="Calibri" w:eastAsia="仿宋_GB2312" w:cs="Times New Roman"/>
                <w:kern w:val="2"/>
                <w:sz w:val="24"/>
                <w:szCs w:val="24"/>
                <w:lang w:val="en-US" w:eastAsia="zh-CN" w:bidi="ar-SA"/>
              </w:rPr>
            </w:pPr>
            <w:r>
              <w:rPr>
                <w:rFonts w:hint="eastAsia" w:ascii="宋体" w:hAnsi="宋体" w:cs="宋体"/>
                <w:i w:val="0"/>
                <w:color w:val="000000"/>
                <w:kern w:val="0"/>
                <w:sz w:val="22"/>
                <w:szCs w:val="22"/>
                <w:u w:val="none"/>
                <w:lang w:val="en-US" w:eastAsia="zh-CN" w:bidi="ar"/>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67" w:type="dxa"/>
            <w:noWrap w:val="0"/>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1952" w:type="dxa"/>
            <w:gridSpan w:val="2"/>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宋体" w:hAnsi="宋体" w:eastAsia="宋体" w:cs="宋体"/>
                <w:i w:val="0"/>
                <w:color w:val="000000"/>
                <w:kern w:val="0"/>
                <w:sz w:val="22"/>
                <w:szCs w:val="22"/>
                <w:u w:val="none"/>
                <w:lang w:val="en-US" w:eastAsia="zh-CN" w:bidi="ar"/>
              </w:rPr>
              <w:t>扁钢</w:t>
            </w:r>
          </w:p>
        </w:tc>
        <w:tc>
          <w:tcPr>
            <w:tcW w:w="208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2"/>
                <w:szCs w:val="22"/>
                <w:u w:val="none"/>
                <w:lang w:val="en-US" w:eastAsia="zh-CN" w:bidi="ar"/>
              </w:rPr>
              <w:t>Q235，-60*4</w:t>
            </w:r>
          </w:p>
        </w:tc>
        <w:tc>
          <w:tcPr>
            <w:tcW w:w="1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吨</w:t>
            </w:r>
          </w:p>
        </w:tc>
        <w:tc>
          <w:tcPr>
            <w:tcW w:w="1140" w:type="dxa"/>
            <w:noWrap w:val="0"/>
            <w:vAlign w:val="center"/>
          </w:tcPr>
          <w:p>
            <w:pPr>
              <w:keepNext w:val="0"/>
              <w:keepLines w:val="0"/>
              <w:widowControl/>
              <w:suppressLineNumbers w:val="0"/>
              <w:jc w:val="center"/>
              <w:textAlignment w:val="center"/>
              <w:rPr>
                <w:rFonts w:hint="default" w:ascii="仿宋_GB2312" w:eastAsia="仿宋_GB2312"/>
                <w:sz w:val="24"/>
                <w:lang w:val="en-US" w:eastAsia="zh-CN"/>
              </w:rPr>
            </w:pPr>
            <w:r>
              <w:rPr>
                <w:rFonts w:hint="eastAsia" w:ascii="宋体" w:hAnsi="宋体" w:eastAsia="宋体" w:cs="宋体"/>
                <w:i w:val="0"/>
                <w:color w:val="000000"/>
                <w:kern w:val="0"/>
                <w:sz w:val="22"/>
                <w:szCs w:val="22"/>
                <w:u w:val="none"/>
                <w:lang w:val="en-US" w:eastAsia="zh-CN" w:bidi="ar"/>
              </w:rPr>
              <w:t>0.19</w:t>
            </w:r>
          </w:p>
        </w:tc>
        <w:tc>
          <w:tcPr>
            <w:tcW w:w="1061" w:type="dxa"/>
            <w:noWrap w:val="0"/>
            <w:vAlign w:val="center"/>
          </w:tcPr>
          <w:p>
            <w:pPr>
              <w:jc w:val="center"/>
              <w:rPr>
                <w:rFonts w:hint="eastAsia" w:ascii="仿宋_GB2312" w:eastAsia="仿宋_GB2312"/>
                <w:sz w:val="24"/>
                <w:highlight w:val="none"/>
              </w:rPr>
            </w:pPr>
          </w:p>
        </w:tc>
        <w:tc>
          <w:tcPr>
            <w:tcW w:w="1061" w:type="dxa"/>
            <w:noWrap w:val="0"/>
            <w:vAlign w:val="center"/>
          </w:tcPr>
          <w:p>
            <w:pPr>
              <w:jc w:val="center"/>
              <w:rPr>
                <w:rFonts w:hint="eastAsia" w:ascii="仿宋_GB2312" w:eastAsia="仿宋_GB2312"/>
                <w:sz w:val="24"/>
                <w:highlight w:val="none"/>
              </w:rPr>
            </w:pPr>
          </w:p>
        </w:tc>
        <w:tc>
          <w:tcPr>
            <w:tcW w:w="1939" w:type="dxa"/>
            <w:noWrap w:val="0"/>
            <w:vAlign w:val="center"/>
          </w:tcPr>
          <w:p>
            <w:pPr>
              <w:jc w:val="center"/>
              <w:rPr>
                <w:rFonts w:hint="eastAsia" w:ascii="仿宋_GB2312" w:eastAsia="仿宋_GB2312"/>
                <w:sz w:val="24"/>
              </w:rPr>
            </w:pPr>
          </w:p>
        </w:tc>
        <w:tc>
          <w:tcPr>
            <w:tcW w:w="1213" w:type="dxa"/>
            <w:noWrap w:val="0"/>
            <w:vAlign w:val="center"/>
          </w:tcPr>
          <w:p>
            <w:pPr>
              <w:jc w:val="center"/>
              <w:rPr>
                <w:rFonts w:hint="eastAsia" w:ascii="仿宋_GB2312" w:eastAsia="仿宋_GB2312"/>
                <w:sz w:val="24"/>
              </w:rPr>
            </w:pPr>
          </w:p>
        </w:tc>
        <w:tc>
          <w:tcPr>
            <w:tcW w:w="3067" w:type="dxa"/>
            <w:noWrap w:val="0"/>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67" w:type="dxa"/>
            <w:noWrap w:val="0"/>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4</w:t>
            </w:r>
          </w:p>
        </w:tc>
        <w:tc>
          <w:tcPr>
            <w:tcW w:w="1952" w:type="dxa"/>
            <w:gridSpan w:val="2"/>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宋体" w:hAnsi="宋体" w:eastAsia="宋体" w:cs="宋体"/>
                <w:i w:val="0"/>
                <w:color w:val="000000"/>
                <w:kern w:val="0"/>
                <w:sz w:val="22"/>
                <w:szCs w:val="22"/>
                <w:u w:val="none"/>
                <w:lang w:val="en-US" w:eastAsia="zh-CN" w:bidi="ar"/>
              </w:rPr>
              <w:t>等边角钢</w:t>
            </w:r>
          </w:p>
        </w:tc>
        <w:tc>
          <w:tcPr>
            <w:tcW w:w="208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2"/>
                <w:szCs w:val="22"/>
                <w:u w:val="none"/>
                <w:lang w:val="en-US" w:eastAsia="zh-CN" w:bidi="ar"/>
              </w:rPr>
              <w:t>Q235，L50*4</w:t>
            </w:r>
          </w:p>
        </w:tc>
        <w:tc>
          <w:tcPr>
            <w:tcW w:w="1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吨</w:t>
            </w:r>
          </w:p>
        </w:tc>
        <w:tc>
          <w:tcPr>
            <w:tcW w:w="1140" w:type="dxa"/>
            <w:noWrap w:val="0"/>
            <w:vAlign w:val="center"/>
          </w:tcPr>
          <w:p>
            <w:pPr>
              <w:keepNext w:val="0"/>
              <w:keepLines w:val="0"/>
              <w:widowControl/>
              <w:suppressLineNumbers w:val="0"/>
              <w:jc w:val="center"/>
              <w:textAlignment w:val="center"/>
              <w:rPr>
                <w:rFonts w:hint="default" w:ascii="仿宋_GB2312" w:eastAsia="仿宋_GB2312"/>
                <w:sz w:val="24"/>
                <w:lang w:val="en-US" w:eastAsia="zh-CN"/>
              </w:rPr>
            </w:pPr>
            <w:r>
              <w:rPr>
                <w:rFonts w:hint="eastAsia" w:ascii="宋体" w:hAnsi="宋体" w:eastAsia="宋体" w:cs="宋体"/>
                <w:i w:val="0"/>
                <w:color w:val="000000"/>
                <w:kern w:val="0"/>
                <w:sz w:val="22"/>
                <w:szCs w:val="22"/>
                <w:u w:val="none"/>
                <w:lang w:val="en-US" w:eastAsia="zh-CN" w:bidi="ar"/>
              </w:rPr>
              <w:t>0.13</w:t>
            </w:r>
          </w:p>
        </w:tc>
        <w:tc>
          <w:tcPr>
            <w:tcW w:w="1061" w:type="dxa"/>
            <w:noWrap w:val="0"/>
            <w:vAlign w:val="center"/>
          </w:tcPr>
          <w:p>
            <w:pPr>
              <w:jc w:val="center"/>
              <w:rPr>
                <w:rFonts w:hint="eastAsia" w:ascii="仿宋_GB2312" w:eastAsia="仿宋_GB2312"/>
                <w:sz w:val="24"/>
                <w:highlight w:val="none"/>
              </w:rPr>
            </w:pPr>
          </w:p>
        </w:tc>
        <w:tc>
          <w:tcPr>
            <w:tcW w:w="1061" w:type="dxa"/>
            <w:noWrap w:val="0"/>
            <w:vAlign w:val="center"/>
          </w:tcPr>
          <w:p>
            <w:pPr>
              <w:jc w:val="center"/>
              <w:rPr>
                <w:rFonts w:hint="eastAsia" w:ascii="仿宋_GB2312" w:eastAsia="仿宋_GB2312"/>
                <w:sz w:val="24"/>
                <w:highlight w:val="none"/>
              </w:rPr>
            </w:pPr>
          </w:p>
        </w:tc>
        <w:tc>
          <w:tcPr>
            <w:tcW w:w="1939" w:type="dxa"/>
            <w:noWrap w:val="0"/>
            <w:vAlign w:val="center"/>
          </w:tcPr>
          <w:p>
            <w:pPr>
              <w:jc w:val="center"/>
              <w:rPr>
                <w:rFonts w:hint="eastAsia" w:ascii="仿宋_GB2312" w:eastAsia="仿宋_GB2312"/>
                <w:sz w:val="24"/>
              </w:rPr>
            </w:pPr>
          </w:p>
        </w:tc>
        <w:tc>
          <w:tcPr>
            <w:tcW w:w="1213" w:type="dxa"/>
            <w:noWrap w:val="0"/>
            <w:vAlign w:val="center"/>
          </w:tcPr>
          <w:p>
            <w:pPr>
              <w:jc w:val="center"/>
              <w:rPr>
                <w:rFonts w:hint="eastAsia" w:ascii="仿宋_GB2312" w:eastAsia="仿宋_GB2312"/>
                <w:sz w:val="24"/>
              </w:rPr>
            </w:pPr>
          </w:p>
        </w:tc>
        <w:tc>
          <w:tcPr>
            <w:tcW w:w="3067"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67" w:type="dxa"/>
            <w:noWrap w:val="0"/>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5</w:t>
            </w:r>
          </w:p>
        </w:tc>
        <w:tc>
          <w:tcPr>
            <w:tcW w:w="1952" w:type="dxa"/>
            <w:gridSpan w:val="2"/>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宋体" w:hAnsi="宋体" w:eastAsia="宋体" w:cs="宋体"/>
                <w:i w:val="0"/>
                <w:color w:val="000000"/>
                <w:kern w:val="0"/>
                <w:sz w:val="22"/>
                <w:szCs w:val="22"/>
                <w:u w:val="none"/>
                <w:lang w:val="en-US" w:eastAsia="zh-CN" w:bidi="ar"/>
              </w:rPr>
              <w:t>槽钢</w:t>
            </w:r>
          </w:p>
        </w:tc>
        <w:tc>
          <w:tcPr>
            <w:tcW w:w="208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2"/>
                <w:szCs w:val="22"/>
                <w:u w:val="none"/>
                <w:lang w:val="en-US" w:eastAsia="zh-CN" w:bidi="ar"/>
              </w:rPr>
              <w:t>Q235，匚6.3</w:t>
            </w:r>
          </w:p>
        </w:tc>
        <w:tc>
          <w:tcPr>
            <w:tcW w:w="1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吨</w:t>
            </w:r>
          </w:p>
        </w:tc>
        <w:tc>
          <w:tcPr>
            <w:tcW w:w="1140" w:type="dxa"/>
            <w:noWrap w:val="0"/>
            <w:vAlign w:val="center"/>
          </w:tcPr>
          <w:p>
            <w:pPr>
              <w:keepNext w:val="0"/>
              <w:keepLines w:val="0"/>
              <w:widowControl/>
              <w:suppressLineNumbers w:val="0"/>
              <w:jc w:val="center"/>
              <w:textAlignment w:val="center"/>
              <w:rPr>
                <w:rFonts w:hint="default" w:ascii="仿宋_GB2312" w:eastAsia="仿宋_GB2312"/>
                <w:sz w:val="24"/>
                <w:lang w:val="en-US" w:eastAsia="zh-CN"/>
              </w:rPr>
            </w:pPr>
            <w:r>
              <w:rPr>
                <w:rFonts w:hint="eastAsia" w:ascii="宋体" w:hAnsi="宋体" w:eastAsia="宋体" w:cs="宋体"/>
                <w:i w:val="0"/>
                <w:color w:val="000000"/>
                <w:kern w:val="0"/>
                <w:sz w:val="22"/>
                <w:szCs w:val="22"/>
                <w:u w:val="none"/>
                <w:lang w:val="en-US" w:eastAsia="zh-CN" w:bidi="ar"/>
              </w:rPr>
              <w:t>0.57</w:t>
            </w:r>
          </w:p>
        </w:tc>
        <w:tc>
          <w:tcPr>
            <w:tcW w:w="1061" w:type="dxa"/>
            <w:noWrap w:val="0"/>
            <w:vAlign w:val="center"/>
          </w:tcPr>
          <w:p>
            <w:pPr>
              <w:jc w:val="center"/>
              <w:rPr>
                <w:rFonts w:hint="eastAsia" w:ascii="仿宋_GB2312" w:eastAsia="仿宋_GB2312"/>
                <w:sz w:val="24"/>
                <w:highlight w:val="none"/>
              </w:rPr>
            </w:pPr>
          </w:p>
        </w:tc>
        <w:tc>
          <w:tcPr>
            <w:tcW w:w="1061" w:type="dxa"/>
            <w:noWrap w:val="0"/>
            <w:vAlign w:val="center"/>
          </w:tcPr>
          <w:p>
            <w:pPr>
              <w:jc w:val="center"/>
              <w:rPr>
                <w:rFonts w:hint="eastAsia" w:ascii="仿宋_GB2312" w:eastAsia="仿宋_GB2312"/>
                <w:sz w:val="24"/>
                <w:highlight w:val="none"/>
              </w:rPr>
            </w:pPr>
          </w:p>
        </w:tc>
        <w:tc>
          <w:tcPr>
            <w:tcW w:w="1939" w:type="dxa"/>
            <w:noWrap w:val="0"/>
            <w:vAlign w:val="center"/>
          </w:tcPr>
          <w:p>
            <w:pPr>
              <w:jc w:val="center"/>
              <w:rPr>
                <w:rFonts w:hint="eastAsia" w:ascii="仿宋_GB2312" w:eastAsia="仿宋_GB2312"/>
                <w:sz w:val="24"/>
              </w:rPr>
            </w:pPr>
          </w:p>
        </w:tc>
        <w:tc>
          <w:tcPr>
            <w:tcW w:w="1213" w:type="dxa"/>
            <w:noWrap w:val="0"/>
            <w:vAlign w:val="center"/>
          </w:tcPr>
          <w:p>
            <w:pPr>
              <w:jc w:val="center"/>
              <w:rPr>
                <w:rFonts w:hint="eastAsia" w:ascii="仿宋_GB2312" w:eastAsia="仿宋_GB2312"/>
                <w:sz w:val="24"/>
              </w:rPr>
            </w:pPr>
          </w:p>
        </w:tc>
        <w:tc>
          <w:tcPr>
            <w:tcW w:w="3067"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67"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6</w:t>
            </w:r>
          </w:p>
        </w:tc>
        <w:tc>
          <w:tcPr>
            <w:tcW w:w="1952" w:type="dxa"/>
            <w:gridSpan w:val="2"/>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宋体" w:hAnsi="宋体" w:eastAsia="宋体" w:cs="宋体"/>
                <w:i w:val="0"/>
                <w:color w:val="000000"/>
                <w:kern w:val="0"/>
                <w:sz w:val="22"/>
                <w:szCs w:val="22"/>
                <w:u w:val="none"/>
                <w:lang w:val="en-US" w:eastAsia="zh-CN" w:bidi="ar"/>
              </w:rPr>
              <w:t>槽钢</w:t>
            </w:r>
          </w:p>
        </w:tc>
        <w:tc>
          <w:tcPr>
            <w:tcW w:w="208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2"/>
                <w:szCs w:val="22"/>
                <w:u w:val="none"/>
                <w:lang w:val="en-US" w:eastAsia="zh-CN" w:bidi="ar"/>
              </w:rPr>
              <w:t>Q235，匚8</w:t>
            </w:r>
          </w:p>
        </w:tc>
        <w:tc>
          <w:tcPr>
            <w:tcW w:w="1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吨</w:t>
            </w:r>
          </w:p>
        </w:tc>
        <w:tc>
          <w:tcPr>
            <w:tcW w:w="1140" w:type="dxa"/>
            <w:noWrap w:val="0"/>
            <w:vAlign w:val="center"/>
          </w:tcPr>
          <w:p>
            <w:pPr>
              <w:keepNext w:val="0"/>
              <w:keepLines w:val="0"/>
              <w:widowControl/>
              <w:suppressLineNumbers w:val="0"/>
              <w:jc w:val="center"/>
              <w:textAlignment w:val="center"/>
              <w:rPr>
                <w:rFonts w:hint="default" w:ascii="仿宋_GB2312" w:eastAsia="仿宋_GB2312"/>
                <w:sz w:val="24"/>
                <w:lang w:val="en-US" w:eastAsia="zh-CN"/>
              </w:rPr>
            </w:pPr>
            <w:r>
              <w:rPr>
                <w:rFonts w:hint="eastAsia" w:ascii="宋体" w:hAnsi="宋体" w:eastAsia="宋体" w:cs="宋体"/>
                <w:i w:val="0"/>
                <w:color w:val="000000"/>
                <w:kern w:val="0"/>
                <w:sz w:val="22"/>
                <w:szCs w:val="22"/>
                <w:u w:val="none"/>
                <w:lang w:val="en-US" w:eastAsia="zh-CN" w:bidi="ar"/>
              </w:rPr>
              <w:t>1.90</w:t>
            </w:r>
          </w:p>
        </w:tc>
        <w:tc>
          <w:tcPr>
            <w:tcW w:w="1061" w:type="dxa"/>
            <w:noWrap w:val="0"/>
            <w:vAlign w:val="center"/>
          </w:tcPr>
          <w:p>
            <w:pPr>
              <w:jc w:val="center"/>
              <w:rPr>
                <w:rFonts w:hint="eastAsia" w:ascii="仿宋_GB2312" w:eastAsia="仿宋_GB2312"/>
                <w:sz w:val="24"/>
                <w:highlight w:val="none"/>
              </w:rPr>
            </w:pPr>
          </w:p>
        </w:tc>
        <w:tc>
          <w:tcPr>
            <w:tcW w:w="1061" w:type="dxa"/>
            <w:noWrap w:val="0"/>
            <w:vAlign w:val="center"/>
          </w:tcPr>
          <w:p>
            <w:pPr>
              <w:jc w:val="center"/>
              <w:rPr>
                <w:rFonts w:hint="eastAsia" w:ascii="仿宋_GB2312" w:eastAsia="仿宋_GB2312"/>
                <w:sz w:val="24"/>
                <w:highlight w:val="none"/>
              </w:rPr>
            </w:pPr>
          </w:p>
        </w:tc>
        <w:tc>
          <w:tcPr>
            <w:tcW w:w="1939" w:type="dxa"/>
            <w:noWrap w:val="0"/>
            <w:vAlign w:val="center"/>
          </w:tcPr>
          <w:p>
            <w:pPr>
              <w:jc w:val="center"/>
              <w:rPr>
                <w:rFonts w:hint="eastAsia" w:ascii="仿宋_GB2312" w:eastAsia="仿宋_GB2312"/>
                <w:sz w:val="24"/>
              </w:rPr>
            </w:pPr>
          </w:p>
        </w:tc>
        <w:tc>
          <w:tcPr>
            <w:tcW w:w="1213" w:type="dxa"/>
            <w:noWrap w:val="0"/>
            <w:vAlign w:val="center"/>
          </w:tcPr>
          <w:p>
            <w:pPr>
              <w:jc w:val="center"/>
              <w:rPr>
                <w:rFonts w:hint="eastAsia" w:ascii="仿宋_GB2312" w:eastAsia="仿宋_GB2312"/>
                <w:sz w:val="24"/>
              </w:rPr>
            </w:pPr>
          </w:p>
        </w:tc>
        <w:tc>
          <w:tcPr>
            <w:tcW w:w="3067"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235米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67"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7</w:t>
            </w:r>
          </w:p>
        </w:tc>
        <w:tc>
          <w:tcPr>
            <w:tcW w:w="1952" w:type="dxa"/>
            <w:gridSpan w:val="2"/>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宋体" w:hAnsi="宋体" w:eastAsia="宋体" w:cs="宋体"/>
                <w:i w:val="0"/>
                <w:color w:val="000000"/>
                <w:kern w:val="0"/>
                <w:sz w:val="22"/>
                <w:szCs w:val="22"/>
                <w:u w:val="none"/>
                <w:lang w:val="en-US" w:eastAsia="zh-CN" w:bidi="ar"/>
              </w:rPr>
              <w:t>槽钢</w:t>
            </w:r>
          </w:p>
        </w:tc>
        <w:tc>
          <w:tcPr>
            <w:tcW w:w="208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2"/>
                <w:szCs w:val="22"/>
                <w:u w:val="none"/>
                <w:lang w:val="en-US" w:eastAsia="zh-CN" w:bidi="ar"/>
              </w:rPr>
              <w:t>Q235，匚10</w:t>
            </w:r>
          </w:p>
        </w:tc>
        <w:tc>
          <w:tcPr>
            <w:tcW w:w="1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吨</w:t>
            </w:r>
          </w:p>
        </w:tc>
        <w:tc>
          <w:tcPr>
            <w:tcW w:w="1140" w:type="dxa"/>
            <w:noWrap w:val="0"/>
            <w:vAlign w:val="center"/>
          </w:tcPr>
          <w:p>
            <w:pPr>
              <w:keepNext w:val="0"/>
              <w:keepLines w:val="0"/>
              <w:widowControl/>
              <w:suppressLineNumbers w:val="0"/>
              <w:jc w:val="center"/>
              <w:textAlignment w:val="center"/>
              <w:rPr>
                <w:rFonts w:hint="default" w:ascii="仿宋_GB2312" w:eastAsia="仿宋_GB2312"/>
                <w:sz w:val="24"/>
                <w:lang w:val="en-US" w:eastAsia="zh-CN"/>
              </w:rPr>
            </w:pPr>
            <w:r>
              <w:rPr>
                <w:rFonts w:hint="eastAsia" w:ascii="宋体" w:hAnsi="宋体" w:eastAsia="宋体" w:cs="宋体"/>
                <w:i w:val="0"/>
                <w:color w:val="000000"/>
                <w:kern w:val="0"/>
                <w:sz w:val="22"/>
                <w:szCs w:val="22"/>
                <w:u w:val="none"/>
                <w:lang w:val="en-US" w:eastAsia="zh-CN" w:bidi="ar"/>
              </w:rPr>
              <w:t>2.40</w:t>
            </w:r>
          </w:p>
        </w:tc>
        <w:tc>
          <w:tcPr>
            <w:tcW w:w="1061" w:type="dxa"/>
            <w:noWrap w:val="0"/>
            <w:vAlign w:val="center"/>
          </w:tcPr>
          <w:p>
            <w:pPr>
              <w:jc w:val="center"/>
              <w:rPr>
                <w:rFonts w:hint="eastAsia" w:ascii="仿宋_GB2312" w:eastAsia="仿宋_GB2312"/>
                <w:sz w:val="24"/>
                <w:highlight w:val="none"/>
              </w:rPr>
            </w:pPr>
          </w:p>
        </w:tc>
        <w:tc>
          <w:tcPr>
            <w:tcW w:w="1061" w:type="dxa"/>
            <w:noWrap w:val="0"/>
            <w:vAlign w:val="center"/>
          </w:tcPr>
          <w:p>
            <w:pPr>
              <w:jc w:val="center"/>
              <w:rPr>
                <w:rFonts w:hint="eastAsia" w:ascii="仿宋_GB2312" w:eastAsia="仿宋_GB2312"/>
                <w:sz w:val="24"/>
                <w:highlight w:val="none"/>
              </w:rPr>
            </w:pPr>
          </w:p>
        </w:tc>
        <w:tc>
          <w:tcPr>
            <w:tcW w:w="1939" w:type="dxa"/>
            <w:noWrap w:val="0"/>
            <w:vAlign w:val="center"/>
          </w:tcPr>
          <w:p>
            <w:pPr>
              <w:jc w:val="center"/>
              <w:rPr>
                <w:rFonts w:hint="eastAsia" w:ascii="仿宋_GB2312" w:eastAsia="仿宋_GB2312"/>
                <w:sz w:val="24"/>
              </w:rPr>
            </w:pPr>
          </w:p>
        </w:tc>
        <w:tc>
          <w:tcPr>
            <w:tcW w:w="1213" w:type="dxa"/>
            <w:noWrap w:val="0"/>
            <w:vAlign w:val="center"/>
          </w:tcPr>
          <w:p>
            <w:pPr>
              <w:jc w:val="center"/>
              <w:rPr>
                <w:rFonts w:hint="eastAsia" w:ascii="仿宋_GB2312" w:eastAsia="仿宋_GB2312"/>
                <w:sz w:val="24"/>
              </w:rPr>
            </w:pPr>
          </w:p>
        </w:tc>
        <w:tc>
          <w:tcPr>
            <w:tcW w:w="3067" w:type="dxa"/>
            <w:noWrap w:val="0"/>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67"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8</w:t>
            </w:r>
          </w:p>
        </w:tc>
        <w:tc>
          <w:tcPr>
            <w:tcW w:w="1952" w:type="dxa"/>
            <w:gridSpan w:val="2"/>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宋体" w:hAnsi="宋体" w:eastAsia="宋体" w:cs="宋体"/>
                <w:i w:val="0"/>
                <w:color w:val="000000"/>
                <w:kern w:val="0"/>
                <w:sz w:val="22"/>
                <w:szCs w:val="22"/>
                <w:u w:val="none"/>
                <w:lang w:val="en-US" w:eastAsia="zh-CN" w:bidi="ar"/>
              </w:rPr>
              <w:t>钢管</w:t>
            </w:r>
          </w:p>
        </w:tc>
        <w:tc>
          <w:tcPr>
            <w:tcW w:w="208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2"/>
                <w:szCs w:val="22"/>
                <w:u w:val="none"/>
                <w:lang w:val="en-US" w:eastAsia="zh-CN" w:bidi="ar"/>
              </w:rPr>
              <w:t>Q235,φ42*3</w:t>
            </w:r>
          </w:p>
        </w:tc>
        <w:tc>
          <w:tcPr>
            <w:tcW w:w="1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吨</w:t>
            </w:r>
          </w:p>
        </w:tc>
        <w:tc>
          <w:tcPr>
            <w:tcW w:w="1140" w:type="dxa"/>
            <w:noWrap w:val="0"/>
            <w:vAlign w:val="center"/>
          </w:tcPr>
          <w:p>
            <w:pPr>
              <w:keepNext w:val="0"/>
              <w:keepLines w:val="0"/>
              <w:widowControl/>
              <w:suppressLineNumbers w:val="0"/>
              <w:jc w:val="center"/>
              <w:textAlignment w:val="center"/>
              <w:rPr>
                <w:rFonts w:hint="default" w:ascii="仿宋_GB2312" w:eastAsia="仿宋_GB2312"/>
                <w:sz w:val="24"/>
                <w:lang w:val="en-US" w:eastAsia="zh-CN"/>
              </w:rPr>
            </w:pPr>
            <w:r>
              <w:rPr>
                <w:rFonts w:hint="eastAsia" w:ascii="宋体" w:hAnsi="宋体" w:eastAsia="宋体" w:cs="宋体"/>
                <w:i w:val="0"/>
                <w:color w:val="000000"/>
                <w:kern w:val="0"/>
                <w:sz w:val="22"/>
                <w:szCs w:val="22"/>
                <w:u w:val="none"/>
                <w:lang w:val="en-US" w:eastAsia="zh-CN" w:bidi="ar"/>
              </w:rPr>
              <w:t>8.09</w:t>
            </w:r>
          </w:p>
        </w:tc>
        <w:tc>
          <w:tcPr>
            <w:tcW w:w="1061" w:type="dxa"/>
            <w:noWrap w:val="0"/>
            <w:vAlign w:val="center"/>
          </w:tcPr>
          <w:p>
            <w:pPr>
              <w:jc w:val="center"/>
              <w:rPr>
                <w:rFonts w:hint="eastAsia" w:ascii="仿宋_GB2312" w:eastAsia="仿宋_GB2312"/>
                <w:sz w:val="24"/>
                <w:highlight w:val="none"/>
              </w:rPr>
            </w:pPr>
          </w:p>
        </w:tc>
        <w:tc>
          <w:tcPr>
            <w:tcW w:w="1061" w:type="dxa"/>
            <w:noWrap w:val="0"/>
            <w:vAlign w:val="center"/>
          </w:tcPr>
          <w:p>
            <w:pPr>
              <w:jc w:val="center"/>
              <w:rPr>
                <w:rFonts w:hint="eastAsia" w:ascii="仿宋_GB2312" w:eastAsia="仿宋_GB2312"/>
                <w:sz w:val="24"/>
                <w:highlight w:val="none"/>
              </w:rPr>
            </w:pPr>
          </w:p>
        </w:tc>
        <w:tc>
          <w:tcPr>
            <w:tcW w:w="1939" w:type="dxa"/>
            <w:noWrap w:val="0"/>
            <w:vAlign w:val="center"/>
          </w:tcPr>
          <w:p>
            <w:pPr>
              <w:jc w:val="center"/>
              <w:rPr>
                <w:rFonts w:hint="eastAsia" w:ascii="仿宋_GB2312" w:eastAsia="仿宋_GB2312"/>
                <w:sz w:val="24"/>
              </w:rPr>
            </w:pPr>
          </w:p>
        </w:tc>
        <w:tc>
          <w:tcPr>
            <w:tcW w:w="1213" w:type="dxa"/>
            <w:noWrap w:val="0"/>
            <w:vAlign w:val="center"/>
          </w:tcPr>
          <w:p>
            <w:pPr>
              <w:jc w:val="center"/>
              <w:rPr>
                <w:rFonts w:hint="eastAsia" w:ascii="仿宋_GB2312" w:eastAsia="仿宋_GB2312"/>
                <w:sz w:val="24"/>
              </w:rPr>
            </w:pPr>
          </w:p>
        </w:tc>
        <w:tc>
          <w:tcPr>
            <w:tcW w:w="3067"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2800米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67"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9</w:t>
            </w:r>
          </w:p>
        </w:tc>
        <w:tc>
          <w:tcPr>
            <w:tcW w:w="1952" w:type="dxa"/>
            <w:gridSpan w:val="2"/>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宋体" w:hAnsi="宋体" w:eastAsia="宋体" w:cs="宋体"/>
                <w:i w:val="0"/>
                <w:color w:val="000000"/>
                <w:kern w:val="0"/>
                <w:sz w:val="22"/>
                <w:szCs w:val="22"/>
                <w:u w:val="none"/>
                <w:lang w:val="en-US" w:eastAsia="zh-CN" w:bidi="ar"/>
              </w:rPr>
              <w:t>扁钢</w:t>
            </w:r>
          </w:p>
        </w:tc>
        <w:tc>
          <w:tcPr>
            <w:tcW w:w="208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2"/>
                <w:szCs w:val="22"/>
                <w:u w:val="none"/>
                <w:lang w:val="en-US" w:eastAsia="zh-CN" w:bidi="ar"/>
              </w:rPr>
              <w:t>Q235，-100*3</w:t>
            </w:r>
          </w:p>
        </w:tc>
        <w:tc>
          <w:tcPr>
            <w:tcW w:w="1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吨</w:t>
            </w:r>
          </w:p>
        </w:tc>
        <w:tc>
          <w:tcPr>
            <w:tcW w:w="1140" w:type="dxa"/>
            <w:noWrap w:val="0"/>
            <w:vAlign w:val="center"/>
          </w:tcPr>
          <w:p>
            <w:pPr>
              <w:keepNext w:val="0"/>
              <w:keepLines w:val="0"/>
              <w:widowControl/>
              <w:suppressLineNumbers w:val="0"/>
              <w:jc w:val="center"/>
              <w:textAlignment w:val="center"/>
              <w:rPr>
                <w:rFonts w:hint="default" w:ascii="仿宋_GB2312" w:eastAsia="仿宋_GB2312"/>
                <w:sz w:val="24"/>
                <w:lang w:val="en-US" w:eastAsia="zh-CN"/>
              </w:rPr>
            </w:pPr>
            <w:r>
              <w:rPr>
                <w:rFonts w:hint="eastAsia" w:ascii="宋体" w:hAnsi="宋体" w:eastAsia="宋体" w:cs="宋体"/>
                <w:i w:val="0"/>
                <w:color w:val="000000"/>
                <w:kern w:val="0"/>
                <w:sz w:val="22"/>
                <w:szCs w:val="22"/>
                <w:u w:val="none"/>
                <w:lang w:val="en-US" w:eastAsia="zh-CN" w:bidi="ar"/>
              </w:rPr>
              <w:t>2.94</w:t>
            </w:r>
          </w:p>
        </w:tc>
        <w:tc>
          <w:tcPr>
            <w:tcW w:w="1061" w:type="dxa"/>
            <w:noWrap w:val="0"/>
            <w:vAlign w:val="center"/>
          </w:tcPr>
          <w:p>
            <w:pPr>
              <w:jc w:val="center"/>
              <w:rPr>
                <w:rFonts w:hint="eastAsia" w:ascii="仿宋_GB2312" w:eastAsia="仿宋_GB2312"/>
                <w:sz w:val="24"/>
                <w:highlight w:val="none"/>
              </w:rPr>
            </w:pPr>
          </w:p>
        </w:tc>
        <w:tc>
          <w:tcPr>
            <w:tcW w:w="1061" w:type="dxa"/>
            <w:noWrap w:val="0"/>
            <w:vAlign w:val="center"/>
          </w:tcPr>
          <w:p>
            <w:pPr>
              <w:jc w:val="center"/>
              <w:rPr>
                <w:rFonts w:hint="eastAsia" w:ascii="仿宋_GB2312" w:eastAsia="仿宋_GB2312"/>
                <w:sz w:val="24"/>
                <w:highlight w:val="none"/>
              </w:rPr>
            </w:pPr>
          </w:p>
        </w:tc>
        <w:tc>
          <w:tcPr>
            <w:tcW w:w="1939" w:type="dxa"/>
            <w:noWrap w:val="0"/>
            <w:vAlign w:val="center"/>
          </w:tcPr>
          <w:p>
            <w:pPr>
              <w:jc w:val="center"/>
              <w:rPr>
                <w:rFonts w:hint="eastAsia" w:ascii="仿宋_GB2312" w:eastAsia="仿宋_GB2312"/>
                <w:sz w:val="24"/>
              </w:rPr>
            </w:pPr>
          </w:p>
        </w:tc>
        <w:tc>
          <w:tcPr>
            <w:tcW w:w="1213" w:type="dxa"/>
            <w:noWrap w:val="0"/>
            <w:vAlign w:val="center"/>
          </w:tcPr>
          <w:p>
            <w:pPr>
              <w:jc w:val="center"/>
              <w:rPr>
                <w:rFonts w:hint="eastAsia" w:ascii="仿宋_GB2312" w:eastAsia="仿宋_GB2312"/>
                <w:sz w:val="24"/>
              </w:rPr>
            </w:pPr>
          </w:p>
        </w:tc>
        <w:tc>
          <w:tcPr>
            <w:tcW w:w="3067"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1250米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67"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1952" w:type="dxa"/>
            <w:gridSpan w:val="2"/>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宋体" w:hAnsi="宋体" w:eastAsia="宋体" w:cs="宋体"/>
                <w:i w:val="0"/>
                <w:color w:val="000000"/>
                <w:kern w:val="0"/>
                <w:sz w:val="22"/>
                <w:szCs w:val="22"/>
                <w:u w:val="none"/>
                <w:lang w:val="en-US" w:eastAsia="zh-CN" w:bidi="ar"/>
              </w:rPr>
              <w:t>扁钢</w:t>
            </w:r>
          </w:p>
        </w:tc>
        <w:tc>
          <w:tcPr>
            <w:tcW w:w="208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2"/>
                <w:szCs w:val="22"/>
                <w:u w:val="none"/>
                <w:lang w:val="en-US" w:eastAsia="zh-CN" w:bidi="ar"/>
              </w:rPr>
              <w:t>Q235，-40*3</w:t>
            </w:r>
          </w:p>
        </w:tc>
        <w:tc>
          <w:tcPr>
            <w:tcW w:w="1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吨</w:t>
            </w:r>
          </w:p>
        </w:tc>
        <w:tc>
          <w:tcPr>
            <w:tcW w:w="1140" w:type="dxa"/>
            <w:noWrap w:val="0"/>
            <w:vAlign w:val="center"/>
          </w:tcPr>
          <w:p>
            <w:pPr>
              <w:keepNext w:val="0"/>
              <w:keepLines w:val="0"/>
              <w:widowControl/>
              <w:suppressLineNumbers w:val="0"/>
              <w:jc w:val="center"/>
              <w:textAlignment w:val="center"/>
              <w:rPr>
                <w:rFonts w:hint="default" w:ascii="仿宋_GB2312" w:eastAsia="仿宋_GB2312"/>
                <w:sz w:val="24"/>
                <w:lang w:val="en-US" w:eastAsia="zh-CN"/>
              </w:rPr>
            </w:pPr>
            <w:r>
              <w:rPr>
                <w:rFonts w:hint="eastAsia" w:ascii="宋体" w:hAnsi="宋体" w:eastAsia="宋体" w:cs="宋体"/>
                <w:i w:val="0"/>
                <w:color w:val="000000"/>
                <w:kern w:val="0"/>
                <w:sz w:val="22"/>
                <w:szCs w:val="22"/>
                <w:u w:val="none"/>
                <w:lang w:val="en-US" w:eastAsia="zh-CN" w:bidi="ar"/>
              </w:rPr>
              <w:t>2.56</w:t>
            </w:r>
          </w:p>
        </w:tc>
        <w:tc>
          <w:tcPr>
            <w:tcW w:w="1061" w:type="dxa"/>
            <w:noWrap w:val="0"/>
            <w:vAlign w:val="center"/>
          </w:tcPr>
          <w:p>
            <w:pPr>
              <w:jc w:val="center"/>
              <w:rPr>
                <w:rFonts w:hint="eastAsia" w:ascii="仿宋_GB2312" w:eastAsia="仿宋_GB2312"/>
                <w:sz w:val="24"/>
                <w:highlight w:val="none"/>
              </w:rPr>
            </w:pPr>
          </w:p>
        </w:tc>
        <w:tc>
          <w:tcPr>
            <w:tcW w:w="1061" w:type="dxa"/>
            <w:noWrap w:val="0"/>
            <w:vAlign w:val="center"/>
          </w:tcPr>
          <w:p>
            <w:pPr>
              <w:jc w:val="center"/>
              <w:rPr>
                <w:rFonts w:hint="eastAsia" w:ascii="仿宋_GB2312" w:eastAsia="仿宋_GB2312"/>
                <w:sz w:val="24"/>
                <w:highlight w:val="none"/>
              </w:rPr>
            </w:pPr>
          </w:p>
        </w:tc>
        <w:tc>
          <w:tcPr>
            <w:tcW w:w="1939" w:type="dxa"/>
            <w:noWrap w:val="0"/>
            <w:vAlign w:val="center"/>
          </w:tcPr>
          <w:p>
            <w:pPr>
              <w:jc w:val="center"/>
              <w:rPr>
                <w:rFonts w:hint="eastAsia" w:ascii="仿宋_GB2312" w:eastAsia="仿宋_GB2312"/>
                <w:sz w:val="24"/>
              </w:rPr>
            </w:pPr>
          </w:p>
        </w:tc>
        <w:tc>
          <w:tcPr>
            <w:tcW w:w="1213" w:type="dxa"/>
            <w:noWrap w:val="0"/>
            <w:vAlign w:val="center"/>
          </w:tcPr>
          <w:p>
            <w:pPr>
              <w:jc w:val="center"/>
              <w:rPr>
                <w:rFonts w:hint="eastAsia" w:ascii="仿宋_GB2312" w:eastAsia="仿宋_GB2312"/>
                <w:sz w:val="24"/>
              </w:rPr>
            </w:pPr>
          </w:p>
        </w:tc>
        <w:tc>
          <w:tcPr>
            <w:tcW w:w="3067"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2720米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67"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1952" w:type="dxa"/>
            <w:gridSpan w:val="2"/>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宋体" w:hAnsi="宋体" w:eastAsia="宋体" w:cs="宋体"/>
                <w:i w:val="0"/>
                <w:color w:val="000000"/>
                <w:kern w:val="0"/>
                <w:sz w:val="22"/>
                <w:szCs w:val="22"/>
                <w:u w:val="none"/>
                <w:lang w:val="en-US" w:eastAsia="zh-CN" w:bidi="ar"/>
              </w:rPr>
              <w:t>钢板</w:t>
            </w:r>
            <w:r>
              <w:rPr>
                <w:rFonts w:hint="eastAsia" w:ascii="宋体" w:hAnsi="宋体" w:cs="宋体"/>
                <w:i w:val="0"/>
                <w:color w:val="000000"/>
                <w:kern w:val="0"/>
                <w:sz w:val="22"/>
                <w:szCs w:val="22"/>
                <w:u w:val="none"/>
                <w:lang w:val="en-US" w:eastAsia="zh-CN" w:bidi="ar"/>
              </w:rPr>
              <w:t>止水带</w:t>
            </w:r>
          </w:p>
        </w:tc>
        <w:tc>
          <w:tcPr>
            <w:tcW w:w="208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2"/>
                <w:szCs w:val="22"/>
                <w:u w:val="none"/>
                <w:lang w:val="en-US" w:eastAsia="zh-CN" w:bidi="ar"/>
              </w:rPr>
              <w:t>Q235，-300*3</w:t>
            </w:r>
          </w:p>
        </w:tc>
        <w:tc>
          <w:tcPr>
            <w:tcW w:w="1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吨</w:t>
            </w:r>
          </w:p>
        </w:tc>
        <w:tc>
          <w:tcPr>
            <w:tcW w:w="1140" w:type="dxa"/>
            <w:noWrap w:val="0"/>
            <w:vAlign w:val="center"/>
          </w:tcPr>
          <w:p>
            <w:pPr>
              <w:keepNext w:val="0"/>
              <w:keepLines w:val="0"/>
              <w:widowControl/>
              <w:suppressLineNumbers w:val="0"/>
              <w:jc w:val="center"/>
              <w:textAlignment w:val="center"/>
              <w:rPr>
                <w:rFonts w:hint="default" w:ascii="仿宋_GB2312" w:eastAsia="仿宋_GB2312"/>
                <w:sz w:val="24"/>
                <w:lang w:val="en-US" w:eastAsia="zh-CN"/>
              </w:rPr>
            </w:pPr>
            <w:r>
              <w:rPr>
                <w:rFonts w:hint="eastAsia" w:ascii="宋体" w:hAnsi="宋体" w:eastAsia="宋体" w:cs="宋体"/>
                <w:i w:val="0"/>
                <w:color w:val="000000"/>
                <w:kern w:val="0"/>
                <w:sz w:val="22"/>
                <w:szCs w:val="22"/>
                <w:u w:val="none"/>
                <w:lang w:val="en-US" w:eastAsia="zh-CN" w:bidi="ar"/>
              </w:rPr>
              <w:t>1.02</w:t>
            </w:r>
          </w:p>
        </w:tc>
        <w:tc>
          <w:tcPr>
            <w:tcW w:w="1061" w:type="dxa"/>
            <w:noWrap w:val="0"/>
            <w:vAlign w:val="center"/>
          </w:tcPr>
          <w:p>
            <w:pPr>
              <w:jc w:val="center"/>
              <w:rPr>
                <w:rFonts w:hint="eastAsia" w:ascii="仿宋_GB2312" w:eastAsia="仿宋_GB2312"/>
                <w:sz w:val="24"/>
                <w:highlight w:val="none"/>
              </w:rPr>
            </w:pPr>
          </w:p>
        </w:tc>
        <w:tc>
          <w:tcPr>
            <w:tcW w:w="1061" w:type="dxa"/>
            <w:noWrap w:val="0"/>
            <w:vAlign w:val="center"/>
          </w:tcPr>
          <w:p>
            <w:pPr>
              <w:jc w:val="center"/>
              <w:rPr>
                <w:rFonts w:hint="eastAsia" w:ascii="仿宋_GB2312" w:eastAsia="仿宋_GB2312"/>
                <w:sz w:val="24"/>
                <w:highlight w:val="none"/>
              </w:rPr>
            </w:pPr>
          </w:p>
        </w:tc>
        <w:tc>
          <w:tcPr>
            <w:tcW w:w="1939" w:type="dxa"/>
            <w:noWrap w:val="0"/>
            <w:vAlign w:val="center"/>
          </w:tcPr>
          <w:p>
            <w:pPr>
              <w:jc w:val="center"/>
              <w:rPr>
                <w:rFonts w:hint="eastAsia" w:ascii="仿宋_GB2312" w:eastAsia="仿宋_GB2312"/>
                <w:sz w:val="24"/>
              </w:rPr>
            </w:pPr>
          </w:p>
        </w:tc>
        <w:tc>
          <w:tcPr>
            <w:tcW w:w="1213" w:type="dxa"/>
            <w:noWrap w:val="0"/>
            <w:vAlign w:val="center"/>
          </w:tcPr>
          <w:p>
            <w:pPr>
              <w:jc w:val="center"/>
              <w:rPr>
                <w:rFonts w:hint="eastAsia" w:ascii="仿宋_GB2312" w:eastAsia="仿宋_GB2312"/>
                <w:sz w:val="24"/>
              </w:rPr>
            </w:pPr>
          </w:p>
        </w:tc>
        <w:tc>
          <w:tcPr>
            <w:tcW w:w="3067"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67"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12</w:t>
            </w:r>
          </w:p>
        </w:tc>
        <w:tc>
          <w:tcPr>
            <w:tcW w:w="1952" w:type="dxa"/>
            <w:gridSpan w:val="2"/>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宋体" w:hAnsi="宋体" w:eastAsia="宋体" w:cs="宋体"/>
                <w:i w:val="0"/>
                <w:color w:val="000000"/>
                <w:kern w:val="0"/>
                <w:sz w:val="22"/>
                <w:szCs w:val="22"/>
                <w:u w:val="none"/>
                <w:lang w:val="en-US" w:eastAsia="zh-CN" w:bidi="ar"/>
              </w:rPr>
              <w:t>镀锌圆钢</w:t>
            </w:r>
          </w:p>
        </w:tc>
        <w:tc>
          <w:tcPr>
            <w:tcW w:w="208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2"/>
                <w:szCs w:val="22"/>
                <w:u w:val="none"/>
                <w:lang w:val="en-US" w:eastAsia="zh-CN" w:bidi="ar"/>
              </w:rPr>
              <w:t>φ10</w:t>
            </w:r>
          </w:p>
        </w:tc>
        <w:tc>
          <w:tcPr>
            <w:tcW w:w="106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4"/>
                <w:szCs w:val="24"/>
                <w:u w:val="none"/>
                <w:lang w:val="en-US" w:eastAsia="zh-CN" w:bidi="ar"/>
              </w:rPr>
              <w:t>吨</w:t>
            </w:r>
          </w:p>
        </w:tc>
        <w:tc>
          <w:tcPr>
            <w:tcW w:w="1140" w:type="dxa"/>
            <w:noWrap w:val="0"/>
            <w:vAlign w:val="center"/>
          </w:tcPr>
          <w:p>
            <w:pPr>
              <w:keepNext w:val="0"/>
              <w:keepLines w:val="0"/>
              <w:widowControl/>
              <w:suppressLineNumbers w:val="0"/>
              <w:jc w:val="center"/>
              <w:textAlignment w:val="center"/>
              <w:rPr>
                <w:rFonts w:hint="default" w:ascii="仿宋_GB2312" w:eastAsia="仿宋_GB2312"/>
                <w:sz w:val="24"/>
                <w:lang w:val="en-US" w:eastAsia="zh-CN"/>
              </w:rPr>
            </w:pPr>
            <w:r>
              <w:rPr>
                <w:rFonts w:hint="eastAsia" w:ascii="宋体" w:hAnsi="宋体" w:eastAsia="宋体" w:cs="宋体"/>
                <w:i w:val="0"/>
                <w:color w:val="000000"/>
                <w:kern w:val="0"/>
                <w:sz w:val="22"/>
                <w:szCs w:val="22"/>
                <w:u w:val="none"/>
                <w:lang w:val="en-US" w:eastAsia="zh-CN" w:bidi="ar"/>
              </w:rPr>
              <w:t>0.86</w:t>
            </w:r>
          </w:p>
        </w:tc>
        <w:tc>
          <w:tcPr>
            <w:tcW w:w="1061" w:type="dxa"/>
            <w:noWrap w:val="0"/>
            <w:vAlign w:val="center"/>
          </w:tcPr>
          <w:p>
            <w:pPr>
              <w:jc w:val="center"/>
              <w:rPr>
                <w:rFonts w:hint="eastAsia" w:ascii="仿宋_GB2312" w:eastAsia="仿宋_GB2312"/>
                <w:sz w:val="24"/>
                <w:highlight w:val="none"/>
              </w:rPr>
            </w:pPr>
          </w:p>
        </w:tc>
        <w:tc>
          <w:tcPr>
            <w:tcW w:w="1061" w:type="dxa"/>
            <w:noWrap w:val="0"/>
            <w:vAlign w:val="center"/>
          </w:tcPr>
          <w:p>
            <w:pPr>
              <w:jc w:val="center"/>
              <w:rPr>
                <w:rFonts w:hint="eastAsia" w:ascii="仿宋_GB2312" w:eastAsia="仿宋_GB2312"/>
                <w:sz w:val="24"/>
                <w:highlight w:val="none"/>
              </w:rPr>
            </w:pPr>
          </w:p>
        </w:tc>
        <w:tc>
          <w:tcPr>
            <w:tcW w:w="1939" w:type="dxa"/>
            <w:noWrap w:val="0"/>
            <w:vAlign w:val="center"/>
          </w:tcPr>
          <w:p>
            <w:pPr>
              <w:jc w:val="center"/>
              <w:rPr>
                <w:rFonts w:hint="eastAsia" w:ascii="仿宋_GB2312" w:eastAsia="仿宋_GB2312"/>
                <w:sz w:val="24"/>
              </w:rPr>
            </w:pPr>
          </w:p>
        </w:tc>
        <w:tc>
          <w:tcPr>
            <w:tcW w:w="1213" w:type="dxa"/>
            <w:noWrap w:val="0"/>
            <w:vAlign w:val="center"/>
          </w:tcPr>
          <w:p>
            <w:pPr>
              <w:jc w:val="center"/>
              <w:rPr>
                <w:rFonts w:hint="eastAsia" w:ascii="仿宋_GB2312" w:eastAsia="仿宋_GB2312"/>
                <w:sz w:val="24"/>
              </w:rPr>
            </w:pPr>
          </w:p>
        </w:tc>
        <w:tc>
          <w:tcPr>
            <w:tcW w:w="3067"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1400米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67"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13</w:t>
            </w:r>
          </w:p>
        </w:tc>
        <w:tc>
          <w:tcPr>
            <w:tcW w:w="1952" w:type="dxa"/>
            <w:gridSpan w:val="2"/>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宋体" w:hAnsi="宋体" w:eastAsia="宋体" w:cs="宋体"/>
                <w:i w:val="0"/>
                <w:color w:val="000000"/>
                <w:kern w:val="0"/>
                <w:sz w:val="22"/>
                <w:szCs w:val="22"/>
                <w:u w:val="none"/>
                <w:lang w:val="en-US" w:eastAsia="zh-CN" w:bidi="ar"/>
              </w:rPr>
              <w:t>镀锌等边角钢</w:t>
            </w:r>
          </w:p>
        </w:tc>
        <w:tc>
          <w:tcPr>
            <w:tcW w:w="208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2"/>
                <w:szCs w:val="22"/>
                <w:u w:val="none"/>
                <w:lang w:val="en-US" w:eastAsia="zh-CN" w:bidi="ar"/>
              </w:rPr>
              <w:t>L50*5</w:t>
            </w:r>
          </w:p>
        </w:tc>
        <w:tc>
          <w:tcPr>
            <w:tcW w:w="106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4"/>
                <w:szCs w:val="24"/>
                <w:u w:val="none"/>
                <w:lang w:val="en-US" w:eastAsia="zh-CN" w:bidi="ar"/>
              </w:rPr>
              <w:t>吨</w:t>
            </w:r>
          </w:p>
        </w:tc>
        <w:tc>
          <w:tcPr>
            <w:tcW w:w="1140" w:type="dxa"/>
            <w:noWrap w:val="0"/>
            <w:vAlign w:val="center"/>
          </w:tcPr>
          <w:p>
            <w:pPr>
              <w:keepNext w:val="0"/>
              <w:keepLines w:val="0"/>
              <w:widowControl/>
              <w:suppressLineNumbers w:val="0"/>
              <w:jc w:val="center"/>
              <w:textAlignment w:val="center"/>
              <w:rPr>
                <w:rFonts w:hint="default" w:ascii="仿宋_GB2312" w:eastAsia="仿宋_GB2312"/>
                <w:sz w:val="24"/>
                <w:lang w:val="en-US" w:eastAsia="zh-CN"/>
              </w:rPr>
            </w:pPr>
            <w:r>
              <w:rPr>
                <w:rFonts w:hint="eastAsia" w:ascii="宋体" w:hAnsi="宋体" w:eastAsia="宋体" w:cs="宋体"/>
                <w:i w:val="0"/>
                <w:color w:val="000000"/>
                <w:kern w:val="0"/>
                <w:sz w:val="22"/>
                <w:szCs w:val="22"/>
                <w:u w:val="none"/>
                <w:lang w:val="en-US" w:eastAsia="zh-CN" w:bidi="ar"/>
              </w:rPr>
              <w:t>3.32</w:t>
            </w:r>
          </w:p>
        </w:tc>
        <w:tc>
          <w:tcPr>
            <w:tcW w:w="1061" w:type="dxa"/>
            <w:noWrap w:val="0"/>
            <w:vAlign w:val="center"/>
          </w:tcPr>
          <w:p>
            <w:pPr>
              <w:jc w:val="center"/>
              <w:rPr>
                <w:rFonts w:hint="eastAsia" w:ascii="仿宋_GB2312" w:eastAsia="仿宋_GB2312"/>
                <w:sz w:val="24"/>
                <w:highlight w:val="none"/>
                <w:lang w:val="en-US" w:eastAsia="zh-CN"/>
              </w:rPr>
            </w:pPr>
          </w:p>
        </w:tc>
        <w:tc>
          <w:tcPr>
            <w:tcW w:w="1061" w:type="dxa"/>
            <w:noWrap w:val="0"/>
            <w:vAlign w:val="center"/>
          </w:tcPr>
          <w:p>
            <w:pPr>
              <w:jc w:val="center"/>
              <w:rPr>
                <w:rFonts w:hint="eastAsia" w:ascii="仿宋_GB2312" w:eastAsia="仿宋_GB2312"/>
                <w:sz w:val="24"/>
                <w:highlight w:val="none"/>
                <w:lang w:val="en-US" w:eastAsia="zh-CN"/>
              </w:rPr>
            </w:pPr>
          </w:p>
        </w:tc>
        <w:tc>
          <w:tcPr>
            <w:tcW w:w="1939" w:type="dxa"/>
            <w:noWrap w:val="0"/>
            <w:vAlign w:val="center"/>
          </w:tcPr>
          <w:p>
            <w:pPr>
              <w:jc w:val="center"/>
              <w:rPr>
                <w:rFonts w:hint="eastAsia" w:ascii="仿宋_GB2312" w:eastAsia="仿宋_GB2312"/>
                <w:sz w:val="24"/>
              </w:rPr>
            </w:pPr>
          </w:p>
        </w:tc>
        <w:tc>
          <w:tcPr>
            <w:tcW w:w="1213" w:type="dxa"/>
            <w:noWrap w:val="0"/>
            <w:vAlign w:val="center"/>
          </w:tcPr>
          <w:p>
            <w:pPr>
              <w:jc w:val="center"/>
              <w:rPr>
                <w:rFonts w:hint="eastAsia" w:ascii="仿宋_GB2312" w:eastAsia="仿宋_GB2312"/>
                <w:sz w:val="24"/>
              </w:rPr>
            </w:pPr>
          </w:p>
        </w:tc>
        <w:tc>
          <w:tcPr>
            <w:tcW w:w="3067"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880米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67"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14</w:t>
            </w:r>
          </w:p>
        </w:tc>
        <w:tc>
          <w:tcPr>
            <w:tcW w:w="1952" w:type="dxa"/>
            <w:gridSpan w:val="2"/>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宋体" w:hAnsi="宋体" w:eastAsia="宋体" w:cs="宋体"/>
                <w:i w:val="0"/>
                <w:color w:val="000000"/>
                <w:kern w:val="0"/>
                <w:sz w:val="22"/>
                <w:szCs w:val="22"/>
                <w:u w:val="none"/>
                <w:lang w:val="en-US" w:eastAsia="zh-CN" w:bidi="ar"/>
              </w:rPr>
              <w:t>镀锌等边角钢</w:t>
            </w:r>
          </w:p>
        </w:tc>
        <w:tc>
          <w:tcPr>
            <w:tcW w:w="208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2"/>
                <w:szCs w:val="22"/>
                <w:u w:val="none"/>
                <w:lang w:val="en-US" w:eastAsia="zh-CN" w:bidi="ar"/>
              </w:rPr>
              <w:t>L40*5</w:t>
            </w:r>
          </w:p>
        </w:tc>
        <w:tc>
          <w:tcPr>
            <w:tcW w:w="106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4"/>
                <w:szCs w:val="24"/>
                <w:u w:val="none"/>
                <w:lang w:val="en-US" w:eastAsia="zh-CN" w:bidi="ar"/>
              </w:rPr>
              <w:t>吨</w:t>
            </w:r>
          </w:p>
        </w:tc>
        <w:tc>
          <w:tcPr>
            <w:tcW w:w="1140" w:type="dxa"/>
            <w:noWrap w:val="0"/>
            <w:vAlign w:val="center"/>
          </w:tcPr>
          <w:p>
            <w:pPr>
              <w:keepNext w:val="0"/>
              <w:keepLines w:val="0"/>
              <w:widowControl/>
              <w:suppressLineNumbers w:val="0"/>
              <w:jc w:val="center"/>
              <w:textAlignment w:val="center"/>
              <w:rPr>
                <w:rFonts w:hint="default" w:ascii="仿宋_GB2312" w:eastAsia="仿宋_GB2312"/>
                <w:sz w:val="24"/>
                <w:lang w:val="en-US" w:eastAsia="zh-CN"/>
              </w:rPr>
            </w:pPr>
            <w:r>
              <w:rPr>
                <w:rFonts w:hint="eastAsia" w:ascii="宋体" w:hAnsi="宋体" w:eastAsia="宋体" w:cs="宋体"/>
                <w:i w:val="0"/>
                <w:color w:val="000000"/>
                <w:kern w:val="0"/>
                <w:sz w:val="22"/>
                <w:szCs w:val="22"/>
                <w:u w:val="none"/>
                <w:lang w:val="en-US" w:eastAsia="zh-CN" w:bidi="ar"/>
              </w:rPr>
              <w:t>2.83</w:t>
            </w:r>
          </w:p>
        </w:tc>
        <w:tc>
          <w:tcPr>
            <w:tcW w:w="1061" w:type="dxa"/>
            <w:noWrap w:val="0"/>
            <w:vAlign w:val="center"/>
          </w:tcPr>
          <w:p>
            <w:pPr>
              <w:jc w:val="center"/>
              <w:rPr>
                <w:rFonts w:hint="eastAsia" w:ascii="仿宋_GB2312" w:eastAsia="仿宋_GB2312"/>
                <w:sz w:val="24"/>
                <w:highlight w:val="none"/>
                <w:lang w:val="en-US" w:eastAsia="zh-CN"/>
              </w:rPr>
            </w:pPr>
          </w:p>
        </w:tc>
        <w:tc>
          <w:tcPr>
            <w:tcW w:w="1061" w:type="dxa"/>
            <w:noWrap w:val="0"/>
            <w:vAlign w:val="center"/>
          </w:tcPr>
          <w:p>
            <w:pPr>
              <w:jc w:val="center"/>
              <w:rPr>
                <w:rFonts w:hint="eastAsia" w:ascii="仿宋_GB2312" w:eastAsia="仿宋_GB2312"/>
                <w:sz w:val="24"/>
                <w:highlight w:val="none"/>
                <w:lang w:val="en-US" w:eastAsia="zh-CN"/>
              </w:rPr>
            </w:pPr>
          </w:p>
        </w:tc>
        <w:tc>
          <w:tcPr>
            <w:tcW w:w="1939" w:type="dxa"/>
            <w:noWrap w:val="0"/>
            <w:vAlign w:val="center"/>
          </w:tcPr>
          <w:p>
            <w:pPr>
              <w:jc w:val="center"/>
              <w:rPr>
                <w:rFonts w:hint="eastAsia" w:ascii="仿宋_GB2312" w:eastAsia="仿宋_GB2312"/>
                <w:sz w:val="24"/>
              </w:rPr>
            </w:pPr>
          </w:p>
        </w:tc>
        <w:tc>
          <w:tcPr>
            <w:tcW w:w="1213" w:type="dxa"/>
            <w:noWrap w:val="0"/>
            <w:vAlign w:val="center"/>
          </w:tcPr>
          <w:p>
            <w:pPr>
              <w:jc w:val="center"/>
              <w:rPr>
                <w:rFonts w:hint="eastAsia" w:ascii="仿宋_GB2312" w:eastAsia="仿宋_GB2312"/>
                <w:sz w:val="24"/>
              </w:rPr>
            </w:pPr>
          </w:p>
        </w:tc>
        <w:tc>
          <w:tcPr>
            <w:tcW w:w="3067"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67"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15</w:t>
            </w:r>
          </w:p>
        </w:tc>
        <w:tc>
          <w:tcPr>
            <w:tcW w:w="1952" w:type="dxa"/>
            <w:gridSpan w:val="2"/>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宋体" w:hAnsi="宋体" w:eastAsia="宋体" w:cs="宋体"/>
                <w:i w:val="0"/>
                <w:color w:val="000000"/>
                <w:kern w:val="0"/>
                <w:sz w:val="22"/>
                <w:szCs w:val="22"/>
                <w:u w:val="none"/>
                <w:lang w:val="en-US" w:eastAsia="zh-CN" w:bidi="ar"/>
              </w:rPr>
              <w:t>钢轨</w:t>
            </w:r>
          </w:p>
        </w:tc>
        <w:tc>
          <w:tcPr>
            <w:tcW w:w="208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2"/>
                <w:szCs w:val="22"/>
                <w:u w:val="none"/>
                <w:lang w:val="en-US" w:eastAsia="zh-CN" w:bidi="ar"/>
              </w:rPr>
              <w:t>38kg/m</w:t>
            </w:r>
          </w:p>
        </w:tc>
        <w:tc>
          <w:tcPr>
            <w:tcW w:w="106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4"/>
                <w:szCs w:val="24"/>
                <w:u w:val="none"/>
                <w:lang w:val="en-US" w:eastAsia="zh-CN" w:bidi="ar"/>
              </w:rPr>
              <w:t>吨</w:t>
            </w:r>
          </w:p>
        </w:tc>
        <w:tc>
          <w:tcPr>
            <w:tcW w:w="1140" w:type="dxa"/>
            <w:noWrap w:val="0"/>
            <w:vAlign w:val="center"/>
          </w:tcPr>
          <w:p>
            <w:pPr>
              <w:keepNext w:val="0"/>
              <w:keepLines w:val="0"/>
              <w:widowControl/>
              <w:suppressLineNumbers w:val="0"/>
              <w:jc w:val="center"/>
              <w:textAlignment w:val="center"/>
              <w:rPr>
                <w:rFonts w:hint="default" w:ascii="仿宋_GB2312" w:eastAsia="仿宋_GB2312"/>
                <w:sz w:val="24"/>
                <w:lang w:val="en-US" w:eastAsia="zh-CN"/>
              </w:rPr>
            </w:pPr>
            <w:r>
              <w:rPr>
                <w:rFonts w:hint="eastAsia" w:ascii="宋体" w:hAnsi="宋体" w:eastAsia="宋体" w:cs="宋体"/>
                <w:i w:val="0"/>
                <w:color w:val="000000"/>
                <w:kern w:val="0"/>
                <w:sz w:val="22"/>
                <w:szCs w:val="22"/>
                <w:u w:val="none"/>
                <w:lang w:val="en-US" w:eastAsia="zh-CN" w:bidi="ar"/>
              </w:rPr>
              <w:t>50.35</w:t>
            </w:r>
          </w:p>
        </w:tc>
        <w:tc>
          <w:tcPr>
            <w:tcW w:w="1061" w:type="dxa"/>
            <w:noWrap w:val="0"/>
            <w:vAlign w:val="center"/>
          </w:tcPr>
          <w:p>
            <w:pPr>
              <w:jc w:val="center"/>
              <w:rPr>
                <w:rFonts w:hint="eastAsia" w:ascii="仿宋_GB2312" w:eastAsia="仿宋_GB2312"/>
                <w:sz w:val="24"/>
                <w:highlight w:val="none"/>
                <w:lang w:val="en-US" w:eastAsia="zh-CN"/>
              </w:rPr>
            </w:pPr>
          </w:p>
        </w:tc>
        <w:tc>
          <w:tcPr>
            <w:tcW w:w="1061" w:type="dxa"/>
            <w:noWrap w:val="0"/>
            <w:vAlign w:val="center"/>
          </w:tcPr>
          <w:p>
            <w:pPr>
              <w:jc w:val="center"/>
              <w:rPr>
                <w:rFonts w:hint="eastAsia" w:ascii="仿宋_GB2312" w:eastAsia="仿宋_GB2312"/>
                <w:sz w:val="24"/>
                <w:highlight w:val="none"/>
                <w:lang w:val="en-US" w:eastAsia="zh-CN"/>
              </w:rPr>
            </w:pPr>
          </w:p>
        </w:tc>
        <w:tc>
          <w:tcPr>
            <w:tcW w:w="1939" w:type="dxa"/>
            <w:noWrap w:val="0"/>
            <w:vAlign w:val="center"/>
          </w:tcPr>
          <w:p>
            <w:pPr>
              <w:jc w:val="center"/>
              <w:rPr>
                <w:rFonts w:hint="eastAsia" w:ascii="仿宋_GB2312" w:eastAsia="仿宋_GB2312"/>
                <w:sz w:val="24"/>
              </w:rPr>
            </w:pPr>
          </w:p>
        </w:tc>
        <w:tc>
          <w:tcPr>
            <w:tcW w:w="1213" w:type="dxa"/>
            <w:noWrap w:val="0"/>
            <w:vAlign w:val="center"/>
          </w:tcPr>
          <w:p>
            <w:pPr>
              <w:jc w:val="center"/>
              <w:rPr>
                <w:rFonts w:hint="eastAsia" w:ascii="仿宋_GB2312" w:eastAsia="仿宋_GB2312"/>
                <w:sz w:val="24"/>
              </w:rPr>
            </w:pPr>
          </w:p>
        </w:tc>
        <w:tc>
          <w:tcPr>
            <w:tcW w:w="3067"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1300米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67" w:type="dxa"/>
            <w:noWrap w:val="0"/>
            <w:vAlign w:val="center"/>
          </w:tcPr>
          <w:p>
            <w:pPr>
              <w:jc w:val="center"/>
              <w:rPr>
                <w:rFonts w:hint="eastAsia" w:ascii="仿宋_GB2312" w:eastAsia="仿宋_GB2312"/>
                <w:sz w:val="24"/>
                <w:lang w:val="en-US" w:eastAsia="zh-CN"/>
              </w:rPr>
            </w:pPr>
          </w:p>
        </w:tc>
        <w:tc>
          <w:tcPr>
            <w:tcW w:w="1952" w:type="dxa"/>
            <w:gridSpan w:val="2"/>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合计</w:t>
            </w:r>
          </w:p>
        </w:tc>
        <w:tc>
          <w:tcPr>
            <w:tcW w:w="2085" w:type="dxa"/>
            <w:noWrap w:val="0"/>
            <w:vAlign w:val="center"/>
          </w:tcPr>
          <w:p>
            <w:pPr>
              <w:jc w:val="center"/>
              <w:rPr>
                <w:rFonts w:hint="eastAsia" w:ascii="仿宋_GB2312" w:eastAsia="仿宋_GB2312"/>
                <w:sz w:val="24"/>
                <w:lang w:val="en-US" w:eastAsia="zh-CN"/>
              </w:rPr>
            </w:pPr>
            <w:bookmarkStart w:id="0" w:name="_GoBack"/>
            <w:bookmarkEnd w:id="0"/>
          </w:p>
        </w:tc>
        <w:tc>
          <w:tcPr>
            <w:tcW w:w="1065" w:type="dxa"/>
            <w:noWrap w:val="0"/>
            <w:vAlign w:val="center"/>
          </w:tcPr>
          <w:p>
            <w:pPr>
              <w:jc w:val="center"/>
              <w:rPr>
                <w:rFonts w:hint="eastAsia" w:ascii="仿宋_GB2312" w:eastAsia="仿宋_GB2312"/>
                <w:sz w:val="24"/>
                <w:lang w:eastAsia="zh-CN"/>
              </w:rPr>
            </w:pPr>
          </w:p>
        </w:tc>
        <w:tc>
          <w:tcPr>
            <w:tcW w:w="1140"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88.59</w:t>
            </w:r>
          </w:p>
        </w:tc>
        <w:tc>
          <w:tcPr>
            <w:tcW w:w="1061" w:type="dxa"/>
            <w:noWrap w:val="0"/>
            <w:vAlign w:val="center"/>
          </w:tcPr>
          <w:p>
            <w:pPr>
              <w:jc w:val="center"/>
              <w:rPr>
                <w:rFonts w:hint="eastAsia" w:ascii="仿宋_GB2312" w:eastAsia="仿宋_GB2312"/>
                <w:sz w:val="24"/>
              </w:rPr>
            </w:pPr>
          </w:p>
        </w:tc>
        <w:tc>
          <w:tcPr>
            <w:tcW w:w="1061" w:type="dxa"/>
            <w:noWrap w:val="0"/>
            <w:vAlign w:val="center"/>
          </w:tcPr>
          <w:p>
            <w:pPr>
              <w:jc w:val="center"/>
              <w:rPr>
                <w:rFonts w:hint="eastAsia" w:ascii="仿宋_GB2312" w:eastAsia="仿宋_GB2312"/>
                <w:sz w:val="24"/>
              </w:rPr>
            </w:pPr>
          </w:p>
        </w:tc>
        <w:tc>
          <w:tcPr>
            <w:tcW w:w="1939" w:type="dxa"/>
            <w:noWrap w:val="0"/>
            <w:vAlign w:val="center"/>
          </w:tcPr>
          <w:p>
            <w:pPr>
              <w:jc w:val="center"/>
              <w:rPr>
                <w:rFonts w:hint="eastAsia" w:ascii="仿宋_GB2312" w:eastAsia="仿宋_GB2312"/>
                <w:sz w:val="24"/>
              </w:rPr>
            </w:pPr>
          </w:p>
        </w:tc>
        <w:tc>
          <w:tcPr>
            <w:tcW w:w="1213" w:type="dxa"/>
            <w:noWrap w:val="0"/>
            <w:vAlign w:val="center"/>
          </w:tcPr>
          <w:p>
            <w:pPr>
              <w:jc w:val="center"/>
              <w:rPr>
                <w:rFonts w:hint="eastAsia" w:ascii="仿宋_GB2312" w:eastAsia="仿宋_GB2312"/>
                <w:sz w:val="24"/>
              </w:rPr>
            </w:pPr>
          </w:p>
        </w:tc>
        <w:tc>
          <w:tcPr>
            <w:tcW w:w="3067"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trPr>
        <w:tc>
          <w:tcPr>
            <w:tcW w:w="1061" w:type="dxa"/>
            <w:gridSpan w:val="2"/>
            <w:noWrap w:val="0"/>
            <w:vAlign w:val="center"/>
          </w:tcPr>
          <w:p>
            <w:pPr>
              <w:ind w:firstLine="720" w:firstLineChars="300"/>
              <w:jc w:val="both"/>
              <w:rPr>
                <w:rFonts w:ascii="仿宋_GB2312" w:eastAsia="仿宋_GB2312"/>
                <w:sz w:val="24"/>
              </w:rPr>
            </w:pPr>
          </w:p>
        </w:tc>
        <w:tc>
          <w:tcPr>
            <w:tcW w:w="14189" w:type="dxa"/>
            <w:gridSpan w:val="9"/>
            <w:noWrap w:val="0"/>
            <w:vAlign w:val="center"/>
          </w:tcPr>
          <w:p>
            <w:pPr>
              <w:ind w:firstLine="220" w:firstLineChars="100"/>
              <w:jc w:val="both"/>
              <w:rPr>
                <w:rFonts w:hint="eastAsia" w:ascii="仿宋_GB2312" w:eastAsia="仿宋_GB2312"/>
                <w:sz w:val="22"/>
                <w:szCs w:val="22"/>
              </w:rPr>
            </w:pPr>
          </w:p>
          <w:p>
            <w:pPr>
              <w:ind w:firstLine="220" w:firstLineChars="100"/>
              <w:jc w:val="both"/>
              <w:rPr>
                <w:rFonts w:hint="eastAsia" w:ascii="仿宋_GB2312" w:eastAsia="仿宋_GB2312"/>
                <w:sz w:val="22"/>
                <w:szCs w:val="22"/>
              </w:rPr>
            </w:pPr>
            <w:r>
              <w:rPr>
                <w:rFonts w:hint="eastAsia" w:ascii="仿宋_GB2312" w:eastAsia="仿宋_GB2312"/>
                <w:sz w:val="22"/>
                <w:szCs w:val="22"/>
              </w:rPr>
              <w:t>说明：1、此报价表中带</w:t>
            </w:r>
            <w:r>
              <w:rPr>
                <w:rFonts w:hint="eastAsia" w:ascii="仿宋_GB2312" w:eastAsia="仿宋_GB2312"/>
                <w:b/>
                <w:bCs/>
                <w:sz w:val="22"/>
                <w:szCs w:val="22"/>
                <w:highlight w:val="none"/>
              </w:rPr>
              <w:t xml:space="preserve"> ＊</w:t>
            </w:r>
            <w:r>
              <w:rPr>
                <w:rFonts w:hint="eastAsia" w:ascii="仿宋_GB2312" w:eastAsia="仿宋_GB2312"/>
                <w:sz w:val="22"/>
                <w:szCs w:val="22"/>
              </w:rPr>
              <w:t xml:space="preserve"> 号为必填项，投标人的所有报价文件均为加盖单位公章的打印件（签名部分除外）。</w:t>
            </w:r>
          </w:p>
          <w:p>
            <w:pPr>
              <w:numPr>
                <w:ilvl w:val="0"/>
                <w:numId w:val="2"/>
              </w:numPr>
              <w:ind w:firstLine="880" w:firstLineChars="400"/>
              <w:jc w:val="both"/>
              <w:rPr>
                <w:rFonts w:hint="eastAsia" w:ascii="仿宋_GB2312" w:eastAsia="仿宋_GB2312"/>
                <w:sz w:val="22"/>
                <w:szCs w:val="22"/>
                <w:lang w:eastAsia="zh-CN"/>
              </w:rPr>
            </w:pPr>
            <w:r>
              <w:rPr>
                <w:rFonts w:hint="eastAsia" w:ascii="仿宋_GB2312" w:eastAsia="仿宋_GB2312"/>
                <w:sz w:val="22"/>
                <w:szCs w:val="22"/>
              </w:rPr>
              <w:t>钢材需备注品牌</w:t>
            </w:r>
            <w:r>
              <w:rPr>
                <w:rFonts w:hint="eastAsia" w:ascii="仿宋_GB2312" w:eastAsia="仿宋_GB2312"/>
                <w:sz w:val="22"/>
                <w:szCs w:val="22"/>
                <w:lang w:eastAsia="zh-CN"/>
              </w:rPr>
              <w:t>，</w:t>
            </w:r>
            <w:r>
              <w:rPr>
                <w:rFonts w:hint="eastAsia" w:ascii="仿宋_GB2312" w:eastAsia="仿宋_GB2312"/>
                <w:sz w:val="22"/>
                <w:szCs w:val="22"/>
              </w:rPr>
              <w:t>质量保证书随货同行</w:t>
            </w:r>
            <w:r>
              <w:rPr>
                <w:rFonts w:hint="eastAsia" w:ascii="仿宋_GB2312" w:eastAsia="仿宋_GB2312"/>
                <w:sz w:val="22"/>
                <w:szCs w:val="22"/>
                <w:lang w:eastAsia="zh-CN"/>
              </w:rPr>
              <w:t>。</w:t>
            </w:r>
          </w:p>
          <w:p>
            <w:pPr>
              <w:ind w:firstLine="937" w:firstLineChars="426"/>
              <w:rPr>
                <w:rFonts w:hint="eastAsia" w:ascii="仿宋_GB2312" w:eastAsia="仿宋_GB2312"/>
                <w:sz w:val="22"/>
                <w:szCs w:val="22"/>
              </w:rPr>
            </w:pPr>
            <w:r>
              <w:rPr>
                <w:rFonts w:hint="eastAsia" w:ascii="仿宋_GB2312" w:eastAsia="仿宋_GB2312"/>
                <w:sz w:val="22"/>
                <w:szCs w:val="22"/>
                <w:lang w:val="en-US" w:eastAsia="zh-CN"/>
              </w:rPr>
              <w:t>3</w:t>
            </w:r>
            <w:r>
              <w:rPr>
                <w:rFonts w:hint="eastAsia" w:ascii="仿宋_GB2312" w:eastAsia="仿宋_GB2312"/>
                <w:sz w:val="22"/>
                <w:szCs w:val="22"/>
              </w:rPr>
              <w:t>、报价均为含税（具体明确税率及是否为增值税专业发票）、含运费价</w:t>
            </w:r>
            <w:r>
              <w:rPr>
                <w:rFonts w:hint="eastAsia" w:ascii="仿宋_GB2312" w:eastAsia="仿宋_GB2312"/>
                <w:sz w:val="22"/>
                <w:szCs w:val="22"/>
                <w:lang w:eastAsia="zh-CN"/>
              </w:rPr>
              <w:t>，材料送至</w:t>
            </w:r>
            <w:r>
              <w:rPr>
                <w:rFonts w:hint="eastAsia" w:ascii="仿宋_GB2312" w:eastAsia="仿宋_GB2312"/>
                <w:sz w:val="22"/>
                <w:szCs w:val="22"/>
              </w:rPr>
              <w:t>江西</w:t>
            </w:r>
            <w:r>
              <w:rPr>
                <w:rFonts w:hint="eastAsia" w:ascii="仿宋_GB2312" w:eastAsia="仿宋_GB2312"/>
                <w:sz w:val="22"/>
                <w:szCs w:val="22"/>
                <w:lang w:eastAsia="zh-CN"/>
              </w:rPr>
              <w:t>九江市彭泽县大畈村金力石建材生产线项目</w:t>
            </w:r>
            <w:r>
              <w:rPr>
                <w:rFonts w:hint="eastAsia" w:ascii="仿宋_GB2312" w:eastAsia="仿宋_GB2312"/>
                <w:sz w:val="22"/>
                <w:szCs w:val="22"/>
              </w:rPr>
              <w:t>指定地点。</w:t>
            </w:r>
          </w:p>
          <w:p>
            <w:pPr>
              <w:ind w:firstLine="880" w:firstLineChars="400"/>
              <w:jc w:val="both"/>
              <w:rPr>
                <w:rFonts w:hint="eastAsia" w:ascii="仿宋_GB2312" w:eastAsia="仿宋_GB2312"/>
                <w:sz w:val="22"/>
                <w:szCs w:val="22"/>
              </w:rPr>
            </w:pPr>
          </w:p>
          <w:p>
            <w:pPr>
              <w:ind w:firstLine="720" w:firstLineChars="300"/>
              <w:jc w:val="both"/>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909" w:type="dxa"/>
            <w:gridSpan w:val="6"/>
            <w:vMerge w:val="restart"/>
            <w:noWrap w:val="0"/>
            <w:vAlign w:val="center"/>
          </w:tcPr>
          <w:p>
            <w:pPr>
              <w:rPr>
                <w:rFonts w:hint="eastAsia" w:ascii="仿宋_GB2312" w:eastAsia="仿宋_GB2312"/>
                <w:sz w:val="24"/>
              </w:rPr>
            </w:pPr>
            <w:r>
              <w:rPr>
                <w:rFonts w:hint="eastAsia" w:ascii="仿宋_GB2312" w:eastAsia="仿宋_GB2312"/>
                <w:sz w:val="24"/>
              </w:rPr>
              <w:t>投标单位（公章）</w:t>
            </w:r>
          </w:p>
        </w:tc>
        <w:tc>
          <w:tcPr>
            <w:tcW w:w="1061" w:type="dxa"/>
            <w:noWrap w:val="0"/>
            <w:vAlign w:val="center"/>
          </w:tcPr>
          <w:p>
            <w:pPr>
              <w:jc w:val="center"/>
              <w:rPr>
                <w:rFonts w:hint="eastAsia" w:ascii="仿宋_GB2312" w:eastAsia="仿宋_GB2312"/>
                <w:sz w:val="24"/>
              </w:rPr>
            </w:pPr>
          </w:p>
        </w:tc>
        <w:tc>
          <w:tcPr>
            <w:tcW w:w="3000" w:type="dxa"/>
            <w:gridSpan w:val="2"/>
            <w:noWrap w:val="0"/>
            <w:vAlign w:val="center"/>
          </w:tcPr>
          <w:p>
            <w:pPr>
              <w:jc w:val="center"/>
              <w:rPr>
                <w:rFonts w:hint="eastAsia" w:ascii="仿宋_GB2312" w:eastAsia="仿宋_GB2312"/>
                <w:sz w:val="24"/>
              </w:rPr>
            </w:pPr>
            <w:r>
              <w:rPr>
                <w:rFonts w:hint="eastAsia" w:ascii="仿宋_GB2312" w:eastAsia="仿宋_GB2312"/>
                <w:sz w:val="24"/>
              </w:rPr>
              <w:t>法定代表人或授权委托人</w:t>
            </w:r>
          </w:p>
        </w:tc>
        <w:tc>
          <w:tcPr>
            <w:tcW w:w="4280" w:type="dxa"/>
            <w:gridSpan w:val="2"/>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09" w:type="dxa"/>
            <w:gridSpan w:val="6"/>
            <w:vMerge w:val="continue"/>
            <w:noWrap w:val="0"/>
            <w:vAlign w:val="center"/>
          </w:tcPr>
          <w:p>
            <w:pPr>
              <w:rPr>
                <w:rFonts w:hint="eastAsia" w:ascii="仿宋_GB2312" w:eastAsia="仿宋_GB2312"/>
                <w:sz w:val="24"/>
              </w:rPr>
            </w:pPr>
          </w:p>
        </w:tc>
        <w:tc>
          <w:tcPr>
            <w:tcW w:w="1061" w:type="dxa"/>
            <w:noWrap w:val="0"/>
            <w:vAlign w:val="center"/>
          </w:tcPr>
          <w:p>
            <w:pPr>
              <w:jc w:val="center"/>
              <w:rPr>
                <w:rFonts w:hint="eastAsia" w:ascii="仿宋_GB2312" w:eastAsia="仿宋_GB2312"/>
                <w:sz w:val="24"/>
              </w:rPr>
            </w:pPr>
          </w:p>
        </w:tc>
        <w:tc>
          <w:tcPr>
            <w:tcW w:w="1061" w:type="dxa"/>
            <w:vMerge w:val="restart"/>
            <w:noWrap w:val="0"/>
            <w:vAlign w:val="center"/>
          </w:tcPr>
          <w:p>
            <w:pPr>
              <w:jc w:val="center"/>
              <w:rPr>
                <w:rFonts w:hint="eastAsia" w:ascii="仿宋_GB2312" w:eastAsia="仿宋_GB2312"/>
                <w:sz w:val="24"/>
              </w:rPr>
            </w:pPr>
            <w:r>
              <w:rPr>
                <w:rFonts w:hint="eastAsia" w:ascii="仿宋_GB2312" w:eastAsia="仿宋_GB2312"/>
                <w:sz w:val="24"/>
              </w:rPr>
              <w:t>联系方式</w:t>
            </w:r>
          </w:p>
        </w:tc>
        <w:tc>
          <w:tcPr>
            <w:tcW w:w="1939" w:type="dxa"/>
            <w:noWrap w:val="0"/>
            <w:vAlign w:val="center"/>
          </w:tcPr>
          <w:p>
            <w:pPr>
              <w:jc w:val="center"/>
              <w:rPr>
                <w:rFonts w:hint="eastAsia" w:ascii="仿宋_GB2312" w:eastAsia="仿宋_GB2312"/>
                <w:sz w:val="24"/>
              </w:rPr>
            </w:pPr>
            <w:r>
              <w:rPr>
                <w:rFonts w:hint="eastAsia" w:ascii="仿宋_GB2312" w:eastAsia="仿宋_GB2312"/>
                <w:sz w:val="24"/>
              </w:rPr>
              <w:t>电话</w:t>
            </w:r>
          </w:p>
        </w:tc>
        <w:tc>
          <w:tcPr>
            <w:tcW w:w="4280" w:type="dxa"/>
            <w:gridSpan w:val="2"/>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09" w:type="dxa"/>
            <w:gridSpan w:val="6"/>
            <w:vMerge w:val="continue"/>
            <w:noWrap w:val="0"/>
            <w:vAlign w:val="center"/>
          </w:tcPr>
          <w:p>
            <w:pPr>
              <w:rPr>
                <w:rFonts w:hint="eastAsia" w:ascii="仿宋_GB2312" w:eastAsia="仿宋_GB2312"/>
                <w:sz w:val="24"/>
              </w:rPr>
            </w:pPr>
          </w:p>
        </w:tc>
        <w:tc>
          <w:tcPr>
            <w:tcW w:w="1061" w:type="dxa"/>
            <w:noWrap w:val="0"/>
            <w:vAlign w:val="center"/>
          </w:tcPr>
          <w:p>
            <w:pPr>
              <w:jc w:val="center"/>
              <w:rPr>
                <w:rFonts w:hint="eastAsia" w:ascii="仿宋_GB2312" w:eastAsia="仿宋_GB2312"/>
                <w:sz w:val="24"/>
              </w:rPr>
            </w:pPr>
          </w:p>
        </w:tc>
        <w:tc>
          <w:tcPr>
            <w:tcW w:w="1061" w:type="dxa"/>
            <w:vMerge w:val="continue"/>
            <w:noWrap w:val="0"/>
            <w:vAlign w:val="center"/>
          </w:tcPr>
          <w:p>
            <w:pPr>
              <w:jc w:val="center"/>
              <w:rPr>
                <w:rFonts w:hint="eastAsia" w:ascii="仿宋_GB2312" w:eastAsia="仿宋_GB2312"/>
                <w:sz w:val="24"/>
              </w:rPr>
            </w:pPr>
          </w:p>
        </w:tc>
        <w:tc>
          <w:tcPr>
            <w:tcW w:w="1939" w:type="dxa"/>
            <w:noWrap w:val="0"/>
            <w:vAlign w:val="center"/>
          </w:tcPr>
          <w:p>
            <w:pPr>
              <w:jc w:val="center"/>
              <w:rPr>
                <w:rFonts w:hint="eastAsia" w:ascii="仿宋_GB2312" w:eastAsia="仿宋_GB2312"/>
                <w:sz w:val="24"/>
              </w:rPr>
            </w:pPr>
            <w:r>
              <w:rPr>
                <w:rFonts w:hint="eastAsia" w:ascii="仿宋_GB2312" w:eastAsia="仿宋_GB2312"/>
                <w:sz w:val="24"/>
              </w:rPr>
              <w:t>邮箱</w:t>
            </w:r>
          </w:p>
        </w:tc>
        <w:tc>
          <w:tcPr>
            <w:tcW w:w="4280" w:type="dxa"/>
            <w:gridSpan w:val="2"/>
            <w:noWrap w:val="0"/>
            <w:vAlign w:val="center"/>
          </w:tcPr>
          <w:p>
            <w:pPr>
              <w:rPr>
                <w:rFonts w:hint="eastAsia" w:ascii="仿宋_GB2312" w:eastAsia="仿宋_GB2312"/>
                <w:sz w:val="24"/>
              </w:rPr>
            </w:pPr>
          </w:p>
        </w:tc>
      </w:tr>
    </w:tbl>
    <w:p>
      <w:pPr>
        <w:spacing w:line="600" w:lineRule="exact"/>
        <w:rPr>
          <w:rFonts w:hint="eastAsia" w:ascii="仿宋" w:hAnsi="仿宋" w:eastAsia="仿宋" w:cs="仿宋_GB2312"/>
          <w:sz w:val="28"/>
          <w:szCs w:val="28"/>
          <w:u w:val="single"/>
        </w:rPr>
      </w:pPr>
    </w:p>
    <w:sectPr>
      <w:headerReference r:id="rId8" w:type="default"/>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9"/>
      </w:rPr>
    </w:pPr>
    <w:r>
      <w:fldChar w:fldCharType="begin"/>
    </w:r>
    <w:r>
      <w:rPr>
        <w:rStyle w:val="49"/>
      </w:rPr>
      <w:instrText xml:space="preserve">PAGE  </w:instrText>
    </w:r>
    <w:r>
      <w:fldChar w:fldCharType="end"/>
    </w:r>
  </w:p>
  <w:p>
    <w:pPr>
      <w:pStyle w:val="2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223520" cy="201930"/>
          <wp:effectExtent l="0" t="0" r="5080" b="762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p>
    <w:pPr>
      <w:pStyle w:val="3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0"/>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85ADC0"/>
    <w:multiLevelType w:val="singleLevel"/>
    <w:tmpl w:val="FA85ADC0"/>
    <w:lvl w:ilvl="0" w:tentative="0">
      <w:start w:val="2"/>
      <w:numFmt w:val="decimal"/>
      <w:suff w:val="nothing"/>
      <w:lvlText w:val="%1、"/>
      <w:lvlJc w:val="left"/>
    </w:lvl>
  </w:abstractNum>
  <w:abstractNum w:abstractNumId="1">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4772D92"/>
    <w:rsid w:val="048A48C3"/>
    <w:rsid w:val="05BF33B5"/>
    <w:rsid w:val="09C36652"/>
    <w:rsid w:val="0A5C7401"/>
    <w:rsid w:val="0B2B537E"/>
    <w:rsid w:val="0C6241B2"/>
    <w:rsid w:val="0D2B4E23"/>
    <w:rsid w:val="0E876D2F"/>
    <w:rsid w:val="0EC82FD7"/>
    <w:rsid w:val="0EEA79E8"/>
    <w:rsid w:val="10181623"/>
    <w:rsid w:val="12A820AD"/>
    <w:rsid w:val="179B554D"/>
    <w:rsid w:val="17D86D23"/>
    <w:rsid w:val="18AF15FD"/>
    <w:rsid w:val="1B59783C"/>
    <w:rsid w:val="1BBF797C"/>
    <w:rsid w:val="1DEE2CCA"/>
    <w:rsid w:val="2037683E"/>
    <w:rsid w:val="20616C7E"/>
    <w:rsid w:val="223E7710"/>
    <w:rsid w:val="227C2999"/>
    <w:rsid w:val="23805C93"/>
    <w:rsid w:val="23E1412D"/>
    <w:rsid w:val="25590EC9"/>
    <w:rsid w:val="26A26CEB"/>
    <w:rsid w:val="299D4A4C"/>
    <w:rsid w:val="2A1902C2"/>
    <w:rsid w:val="2C995D0F"/>
    <w:rsid w:val="2D3E7816"/>
    <w:rsid w:val="2F97685C"/>
    <w:rsid w:val="302E3043"/>
    <w:rsid w:val="30D974B7"/>
    <w:rsid w:val="333663C1"/>
    <w:rsid w:val="336F7BD6"/>
    <w:rsid w:val="343C1399"/>
    <w:rsid w:val="34634E47"/>
    <w:rsid w:val="346848DB"/>
    <w:rsid w:val="354F3A99"/>
    <w:rsid w:val="357B16F3"/>
    <w:rsid w:val="36050FAB"/>
    <w:rsid w:val="3A3173ED"/>
    <w:rsid w:val="3B076549"/>
    <w:rsid w:val="3C5B75D3"/>
    <w:rsid w:val="3C7823C8"/>
    <w:rsid w:val="3DBC2399"/>
    <w:rsid w:val="3DCC4487"/>
    <w:rsid w:val="3E474521"/>
    <w:rsid w:val="3EC82979"/>
    <w:rsid w:val="41B46B47"/>
    <w:rsid w:val="420378A1"/>
    <w:rsid w:val="424B79E0"/>
    <w:rsid w:val="434963F7"/>
    <w:rsid w:val="439F612A"/>
    <w:rsid w:val="441344E9"/>
    <w:rsid w:val="44842956"/>
    <w:rsid w:val="44B922E9"/>
    <w:rsid w:val="465E02D2"/>
    <w:rsid w:val="46A13D9E"/>
    <w:rsid w:val="499D4ACB"/>
    <w:rsid w:val="4A577AAF"/>
    <w:rsid w:val="4DA067A8"/>
    <w:rsid w:val="4E822997"/>
    <w:rsid w:val="4ED20DFA"/>
    <w:rsid w:val="4F0F5DA2"/>
    <w:rsid w:val="4F397E6D"/>
    <w:rsid w:val="504C2BE7"/>
    <w:rsid w:val="51B50E5A"/>
    <w:rsid w:val="554830C1"/>
    <w:rsid w:val="56B4262E"/>
    <w:rsid w:val="57704FB1"/>
    <w:rsid w:val="5807041D"/>
    <w:rsid w:val="583F79D3"/>
    <w:rsid w:val="58691989"/>
    <w:rsid w:val="58F960F8"/>
    <w:rsid w:val="5C1E1084"/>
    <w:rsid w:val="5DD82E17"/>
    <w:rsid w:val="5EE01EF7"/>
    <w:rsid w:val="60F035C2"/>
    <w:rsid w:val="63E45615"/>
    <w:rsid w:val="69AD4D95"/>
    <w:rsid w:val="6A315ABB"/>
    <w:rsid w:val="6A492F1D"/>
    <w:rsid w:val="6A660AE8"/>
    <w:rsid w:val="6A87598F"/>
    <w:rsid w:val="703849D5"/>
    <w:rsid w:val="711712EF"/>
    <w:rsid w:val="74B57A97"/>
    <w:rsid w:val="77C81C4C"/>
    <w:rsid w:val="793439F5"/>
    <w:rsid w:val="796E3D99"/>
    <w:rsid w:val="7B8D7C88"/>
    <w:rsid w:val="7C252C88"/>
    <w:rsid w:val="7C414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Intense Emphasis"/>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Subtle Reference"/>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Book Title"/>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Intense Reference"/>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Subtle Emphasis"/>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 w:type="paragraph" w:styleId="15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7</Pages>
  <Words>372</Words>
  <Characters>2121</Characters>
  <Lines>17</Lines>
  <Paragraphs>4</Paragraphs>
  <TotalTime>15</TotalTime>
  <ScaleCrop>false</ScaleCrop>
  <LinksUpToDate>false</LinksUpToDate>
  <CharactersWithSpaces>2489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2019-04-17T08:49:00Z</dcterms:created>
  <dc:creator>e510</dc:creator>
  <cp:lastModifiedBy>海阔天空</cp:lastModifiedBy>
  <cp:lastPrinted>2019-05-06T09:43:00Z</cp:lastPrinted>
  <dcterms:modified xsi:type="dcterms:W3CDTF">2021-02-25T03:30:36Z</dcterms:modified>
  <dc:title>中华人民共和国</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